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4A" w:rsidRDefault="007B0F99">
      <w:pPr>
        <w:tabs>
          <w:tab w:val="left" w:pos="5322"/>
        </w:tabs>
        <w:ind w:left="106"/>
        <w:rPr>
          <w:rFonts w:ascii="Times New Roman"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40.3pt;margin-top:297.25pt;width:10.95pt;height:379.1pt;z-index:15729664;mso-position-horizontal-relative:page;mso-position-vertical-relative:page" filled="f" stroked="f">
            <v:textbox style="layout-flow:vertical;mso-layout-flow-alt:bottom-to-top" inset="0,0,0,0">
              <w:txbxContent>
                <w:p w:rsidR="00972B4A" w:rsidRDefault="00972B4A">
                  <w:pPr>
                    <w:spacing w:before="14"/>
                    <w:ind w:left="20"/>
                    <w:rPr>
                      <w:rFonts w:ascii="Arial MT" w:hAnsi="Arial MT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/>
          <w:sz w:val="20"/>
        </w:rPr>
        <w:tab/>
      </w:r>
    </w:p>
    <w:p w:rsidR="00972B4A" w:rsidRDefault="00972B4A">
      <w:pPr>
        <w:pStyle w:val="Corpsdetexte"/>
        <w:rPr>
          <w:rFonts w:ascii="Times New Roman"/>
          <w:sz w:val="20"/>
        </w:rPr>
      </w:pPr>
    </w:p>
    <w:p w:rsidR="00972B4A" w:rsidRDefault="00972B4A">
      <w:pPr>
        <w:pStyle w:val="Corpsdetexte"/>
        <w:rPr>
          <w:rFonts w:ascii="Times New Roman"/>
          <w:sz w:val="20"/>
        </w:rPr>
      </w:pPr>
    </w:p>
    <w:p w:rsidR="00972B4A" w:rsidRDefault="00972B4A">
      <w:pPr>
        <w:pStyle w:val="Corpsdetexte"/>
        <w:spacing w:before="4"/>
        <w:rPr>
          <w:rFonts w:ascii="Times New Roman"/>
          <w:sz w:val="23"/>
        </w:rPr>
      </w:pPr>
    </w:p>
    <w:p w:rsidR="00972B4A" w:rsidRDefault="007B0F99">
      <w:pPr>
        <w:spacing w:before="101"/>
        <w:ind w:left="163"/>
        <w:rPr>
          <w:rFonts w:ascii="Georgia"/>
          <w:sz w:val="20"/>
        </w:rPr>
      </w:pPr>
      <w:r>
        <w:rPr>
          <w:rFonts w:ascii="Georgia"/>
          <w:color w:val="212121"/>
          <w:w w:val="110"/>
          <w:sz w:val="20"/>
        </w:rPr>
        <w:t>FOURIER</w:t>
      </w:r>
      <w:r>
        <w:rPr>
          <w:rFonts w:ascii="Georgia"/>
          <w:color w:val="212121"/>
          <w:spacing w:val="-4"/>
          <w:w w:val="110"/>
          <w:sz w:val="20"/>
        </w:rPr>
        <w:t xml:space="preserve"> </w:t>
      </w:r>
      <w:r>
        <w:rPr>
          <w:rFonts w:ascii="Georgia"/>
          <w:color w:val="212121"/>
          <w:w w:val="110"/>
          <w:sz w:val="20"/>
        </w:rPr>
        <w:t>REVIENT</w:t>
      </w:r>
    </w:p>
    <w:p w:rsidR="00972B4A" w:rsidRDefault="00972B4A">
      <w:pPr>
        <w:pStyle w:val="Corpsdetexte"/>
        <w:rPr>
          <w:rFonts w:ascii="Georgia"/>
          <w:sz w:val="22"/>
        </w:rPr>
      </w:pPr>
    </w:p>
    <w:p w:rsidR="00972B4A" w:rsidRDefault="007B0F99">
      <w:pPr>
        <w:spacing w:before="144"/>
        <w:ind w:left="163"/>
        <w:rPr>
          <w:rFonts w:ascii="Georgia" w:hAnsi="Georgia"/>
          <w:sz w:val="18"/>
        </w:rPr>
      </w:pPr>
      <w:hyperlink r:id="rId5">
        <w:r>
          <w:rPr>
            <w:rFonts w:ascii="Georgia" w:hAnsi="Georgia"/>
            <w:color w:val="0000FF"/>
            <w:w w:val="115"/>
            <w:sz w:val="18"/>
            <w:u w:val="single" w:color="0000FF"/>
          </w:rPr>
          <w:t>Élie</w:t>
        </w:r>
        <w:r>
          <w:rPr>
            <w:rFonts w:ascii="Georgia" w:hAnsi="Georgia"/>
            <w:color w:val="0000FF"/>
            <w:spacing w:val="-5"/>
            <w:w w:val="115"/>
            <w:sz w:val="18"/>
            <w:u w:val="single" w:color="0000FF"/>
          </w:rPr>
          <w:t xml:space="preserve"> </w:t>
        </w:r>
        <w:proofErr w:type="spellStart"/>
        <w:r>
          <w:rPr>
            <w:rFonts w:ascii="Georgia" w:hAnsi="Georgia"/>
            <w:color w:val="0000FF"/>
            <w:w w:val="115"/>
            <w:sz w:val="18"/>
            <w:u w:val="single" w:color="0000FF"/>
          </w:rPr>
          <w:t>During</w:t>
        </w:r>
        <w:proofErr w:type="spellEnd"/>
      </w:hyperlink>
      <w:r>
        <w:rPr>
          <w:rFonts w:ascii="Georgia" w:hAnsi="Georgia"/>
          <w:color w:val="212121"/>
          <w:w w:val="115"/>
          <w:sz w:val="18"/>
        </w:rPr>
        <w:t>,</w:t>
      </w:r>
      <w:r>
        <w:rPr>
          <w:rFonts w:ascii="Georgia" w:hAnsi="Georgia"/>
          <w:color w:val="212121"/>
          <w:spacing w:val="-5"/>
          <w:w w:val="115"/>
          <w:sz w:val="18"/>
        </w:rPr>
        <w:t xml:space="preserve"> </w:t>
      </w:r>
      <w:hyperlink r:id="rId6">
        <w:r>
          <w:rPr>
            <w:rFonts w:ascii="Georgia" w:hAnsi="Georgia"/>
            <w:color w:val="0000FF"/>
            <w:w w:val="115"/>
            <w:sz w:val="18"/>
            <w:u w:val="single" w:color="0000FF"/>
          </w:rPr>
          <w:t>Laurent</w:t>
        </w:r>
        <w:r>
          <w:rPr>
            <w:rFonts w:ascii="Georgia" w:hAnsi="Georgia"/>
            <w:color w:val="0000FF"/>
            <w:spacing w:val="-5"/>
            <w:w w:val="115"/>
            <w:sz w:val="18"/>
            <w:u w:val="single" w:color="0000FF"/>
          </w:rPr>
          <w:t xml:space="preserve"> </w:t>
        </w:r>
        <w:proofErr w:type="spellStart"/>
        <w:r>
          <w:rPr>
            <w:rFonts w:ascii="Georgia" w:hAnsi="Georgia"/>
            <w:color w:val="0000FF"/>
            <w:w w:val="115"/>
            <w:sz w:val="18"/>
            <w:u w:val="single" w:color="0000FF"/>
          </w:rPr>
          <w:t>Jeanpierre</w:t>
        </w:r>
        <w:proofErr w:type="spellEnd"/>
      </w:hyperlink>
    </w:p>
    <w:p w:rsidR="00972B4A" w:rsidRDefault="00972B4A">
      <w:pPr>
        <w:pStyle w:val="Corpsdetexte"/>
        <w:spacing w:before="8"/>
        <w:rPr>
          <w:rFonts w:ascii="Georgia"/>
          <w:sz w:val="21"/>
        </w:rPr>
      </w:pPr>
    </w:p>
    <w:p w:rsidR="00972B4A" w:rsidRDefault="007B0F99">
      <w:pPr>
        <w:spacing w:before="102"/>
        <w:ind w:left="163"/>
        <w:rPr>
          <w:rFonts w:ascii="Georgia" w:hAnsi="Georgia"/>
          <w:sz w:val="18"/>
        </w:rPr>
      </w:pPr>
      <w:r>
        <w:rPr>
          <w:rFonts w:ascii="Georgia" w:hAnsi="Georgia"/>
          <w:color w:val="212121"/>
          <w:w w:val="110"/>
          <w:sz w:val="18"/>
        </w:rPr>
        <w:t>Éditions</w:t>
      </w:r>
      <w:r>
        <w:rPr>
          <w:rFonts w:ascii="Georgia" w:hAnsi="Georgia"/>
          <w:color w:val="212121"/>
          <w:spacing w:val="14"/>
          <w:w w:val="110"/>
          <w:sz w:val="18"/>
        </w:rPr>
        <w:t xml:space="preserve"> </w:t>
      </w:r>
      <w:r>
        <w:rPr>
          <w:rFonts w:ascii="Georgia" w:hAnsi="Georgia"/>
          <w:color w:val="212121"/>
          <w:w w:val="110"/>
          <w:sz w:val="18"/>
        </w:rPr>
        <w:t>de</w:t>
      </w:r>
      <w:r>
        <w:rPr>
          <w:rFonts w:ascii="Georgia" w:hAnsi="Georgia"/>
          <w:color w:val="212121"/>
          <w:spacing w:val="15"/>
          <w:w w:val="110"/>
          <w:sz w:val="18"/>
        </w:rPr>
        <w:t xml:space="preserve"> </w:t>
      </w:r>
      <w:r>
        <w:rPr>
          <w:rFonts w:ascii="Georgia" w:hAnsi="Georgia"/>
          <w:color w:val="212121"/>
          <w:w w:val="110"/>
          <w:sz w:val="18"/>
        </w:rPr>
        <w:t>Minuit</w:t>
      </w:r>
      <w:r>
        <w:rPr>
          <w:rFonts w:ascii="Georgia" w:hAnsi="Georgia"/>
          <w:color w:val="212121"/>
          <w:spacing w:val="14"/>
          <w:w w:val="110"/>
          <w:sz w:val="18"/>
        </w:rPr>
        <w:t xml:space="preserve"> </w:t>
      </w:r>
      <w:r>
        <w:rPr>
          <w:rFonts w:ascii="Georgia" w:hAnsi="Georgia"/>
          <w:color w:val="212121"/>
          <w:w w:val="110"/>
          <w:sz w:val="18"/>
        </w:rPr>
        <w:t>|</w:t>
      </w:r>
      <w:r>
        <w:rPr>
          <w:rFonts w:ascii="Georgia" w:hAnsi="Georgia"/>
          <w:color w:val="212121"/>
          <w:spacing w:val="15"/>
          <w:w w:val="110"/>
          <w:sz w:val="18"/>
        </w:rPr>
        <w:t xml:space="preserve"> </w:t>
      </w:r>
      <w:r>
        <w:rPr>
          <w:rFonts w:ascii="Georgia" w:hAnsi="Georgia"/>
          <w:color w:val="4BB1AC"/>
          <w:w w:val="110"/>
          <w:sz w:val="18"/>
        </w:rPr>
        <w:t>«</w:t>
      </w:r>
      <w:r>
        <w:rPr>
          <w:rFonts w:ascii="Georgia" w:hAnsi="Georgia"/>
          <w:color w:val="4BB1AC"/>
          <w:spacing w:val="14"/>
          <w:w w:val="110"/>
          <w:sz w:val="18"/>
        </w:rPr>
        <w:t xml:space="preserve"> </w:t>
      </w:r>
      <w:r>
        <w:rPr>
          <w:rFonts w:ascii="Georgia" w:hAnsi="Georgia"/>
          <w:color w:val="4BB1AC"/>
          <w:w w:val="110"/>
          <w:sz w:val="18"/>
        </w:rPr>
        <w:t>Critique</w:t>
      </w:r>
      <w:r>
        <w:rPr>
          <w:rFonts w:ascii="Georgia" w:hAnsi="Georgia"/>
          <w:color w:val="4BB1AC"/>
          <w:spacing w:val="15"/>
          <w:w w:val="110"/>
          <w:sz w:val="18"/>
        </w:rPr>
        <w:t xml:space="preserve"> </w:t>
      </w:r>
      <w:r>
        <w:rPr>
          <w:rFonts w:ascii="Georgia" w:hAnsi="Georgia"/>
          <w:color w:val="4BB1AC"/>
          <w:w w:val="110"/>
          <w:sz w:val="18"/>
        </w:rPr>
        <w:t>»</w:t>
      </w:r>
    </w:p>
    <w:p w:rsidR="00972B4A" w:rsidRDefault="00972B4A">
      <w:pPr>
        <w:pStyle w:val="Corpsdetexte"/>
        <w:spacing w:before="6"/>
        <w:rPr>
          <w:rFonts w:ascii="Georgia"/>
          <w:sz w:val="21"/>
        </w:rPr>
      </w:pPr>
    </w:p>
    <w:p w:rsidR="00972B4A" w:rsidRDefault="007B0F99">
      <w:pPr>
        <w:spacing w:before="1"/>
        <w:ind w:left="163"/>
        <w:rPr>
          <w:rFonts w:ascii="Georgia" w:hAnsi="Georgia"/>
          <w:sz w:val="18"/>
        </w:rPr>
      </w:pPr>
      <w:r>
        <w:rPr>
          <w:rFonts w:ascii="Georgia" w:hAnsi="Georgia"/>
          <w:color w:val="212121"/>
          <w:w w:val="115"/>
          <w:sz w:val="18"/>
        </w:rPr>
        <w:t>2015/1</w:t>
      </w:r>
      <w:r>
        <w:rPr>
          <w:rFonts w:ascii="Georgia" w:hAnsi="Georgia"/>
          <w:color w:val="212121"/>
          <w:spacing w:val="8"/>
          <w:w w:val="115"/>
          <w:sz w:val="18"/>
        </w:rPr>
        <w:t xml:space="preserve"> </w:t>
      </w:r>
      <w:r>
        <w:rPr>
          <w:rFonts w:ascii="Georgia" w:hAnsi="Georgia"/>
          <w:color w:val="212121"/>
          <w:w w:val="115"/>
          <w:sz w:val="18"/>
        </w:rPr>
        <w:t>n°</w:t>
      </w:r>
      <w:r>
        <w:rPr>
          <w:rFonts w:ascii="Georgia" w:hAnsi="Georgia"/>
          <w:color w:val="212121"/>
          <w:spacing w:val="8"/>
          <w:w w:val="115"/>
          <w:sz w:val="18"/>
        </w:rPr>
        <w:t xml:space="preserve"> </w:t>
      </w:r>
      <w:r>
        <w:rPr>
          <w:rFonts w:ascii="Georgia" w:hAnsi="Georgia"/>
          <w:color w:val="212121"/>
          <w:w w:val="115"/>
          <w:sz w:val="18"/>
        </w:rPr>
        <w:t>812-813</w:t>
      </w:r>
      <w:r>
        <w:rPr>
          <w:rFonts w:ascii="Georgia" w:hAnsi="Georgia"/>
          <w:color w:val="212121"/>
          <w:spacing w:val="9"/>
          <w:w w:val="115"/>
          <w:sz w:val="18"/>
        </w:rPr>
        <w:t xml:space="preserve"> </w:t>
      </w:r>
      <w:r>
        <w:rPr>
          <w:rFonts w:ascii="Georgia" w:hAnsi="Georgia"/>
          <w:color w:val="212121"/>
          <w:w w:val="115"/>
          <w:sz w:val="18"/>
        </w:rPr>
        <w:t>|</w:t>
      </w:r>
      <w:r>
        <w:rPr>
          <w:rFonts w:ascii="Georgia" w:hAnsi="Georgia"/>
          <w:color w:val="212121"/>
          <w:spacing w:val="8"/>
          <w:w w:val="115"/>
          <w:sz w:val="18"/>
        </w:rPr>
        <w:t xml:space="preserve"> </w:t>
      </w:r>
      <w:r>
        <w:rPr>
          <w:rFonts w:ascii="Georgia" w:hAnsi="Georgia"/>
          <w:color w:val="212121"/>
          <w:w w:val="115"/>
          <w:sz w:val="18"/>
        </w:rPr>
        <w:t>pages</w:t>
      </w:r>
      <w:r>
        <w:rPr>
          <w:rFonts w:ascii="Georgia" w:hAnsi="Georgia"/>
          <w:color w:val="212121"/>
          <w:spacing w:val="9"/>
          <w:w w:val="115"/>
          <w:sz w:val="18"/>
        </w:rPr>
        <w:t xml:space="preserve"> </w:t>
      </w:r>
      <w:r>
        <w:rPr>
          <w:rFonts w:ascii="Georgia" w:hAnsi="Georgia"/>
          <w:color w:val="212121"/>
          <w:w w:val="115"/>
          <w:sz w:val="18"/>
        </w:rPr>
        <w:t>3</w:t>
      </w:r>
      <w:r>
        <w:rPr>
          <w:rFonts w:ascii="Georgia" w:hAnsi="Georgia"/>
          <w:color w:val="212121"/>
          <w:spacing w:val="8"/>
          <w:w w:val="115"/>
          <w:sz w:val="18"/>
        </w:rPr>
        <w:t xml:space="preserve"> </w:t>
      </w:r>
      <w:r>
        <w:rPr>
          <w:rFonts w:ascii="Georgia" w:hAnsi="Georgia"/>
          <w:color w:val="212121"/>
          <w:w w:val="115"/>
          <w:sz w:val="18"/>
        </w:rPr>
        <w:t>à</w:t>
      </w:r>
      <w:r>
        <w:rPr>
          <w:rFonts w:ascii="Georgia" w:hAnsi="Georgia"/>
          <w:color w:val="212121"/>
          <w:spacing w:val="9"/>
          <w:w w:val="115"/>
          <w:sz w:val="18"/>
        </w:rPr>
        <w:t xml:space="preserve"> </w:t>
      </w:r>
      <w:r>
        <w:rPr>
          <w:rFonts w:ascii="Georgia" w:hAnsi="Georgia"/>
          <w:color w:val="212121"/>
          <w:w w:val="115"/>
          <w:sz w:val="18"/>
        </w:rPr>
        <w:t>5</w:t>
      </w:r>
    </w:p>
    <w:p w:rsidR="00972B4A" w:rsidRDefault="00972B4A">
      <w:pPr>
        <w:rPr>
          <w:rFonts w:ascii="Georgia" w:hAnsi="Georgia"/>
          <w:sz w:val="14"/>
        </w:rPr>
        <w:sectPr w:rsidR="00972B4A">
          <w:type w:val="continuous"/>
          <w:pgSz w:w="9080" w:h="13610"/>
          <w:pgMar w:top="560" w:right="460" w:bottom="280" w:left="460" w:header="720" w:footer="720" w:gutter="0"/>
          <w:cols w:space="720"/>
        </w:sectPr>
      </w:pPr>
    </w:p>
    <w:p w:rsidR="00972B4A" w:rsidRDefault="007B0F99">
      <w:pPr>
        <w:pStyle w:val="Corpsdetexte"/>
        <w:rPr>
          <w:rFonts w:ascii="Georgia"/>
          <w:sz w:val="20"/>
        </w:rPr>
      </w:pPr>
      <w:r>
        <w:lastRenderedPageBreak/>
        <w:pict>
          <v:shape id="_x0000_s1028" type="#_x0000_t202" style="position:absolute;margin-left:369.45pt;margin-top:226.4pt;width:10.95pt;height:379.1pt;z-index:15730176;mso-position-horizontal-relative:page;mso-position-vertical-relative:page" filled="f" stroked="f">
            <v:textbox style="layout-flow:vertical;mso-layout-flow-alt:bottom-to-top" inset="0,0,0,0">
              <w:txbxContent>
                <w:p w:rsidR="00972B4A" w:rsidRDefault="00972B4A">
                  <w:pPr>
                    <w:spacing w:before="14"/>
                    <w:ind w:left="20"/>
                    <w:rPr>
                      <w:rFonts w:ascii="Arial MT" w:hAnsi="Arial MT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</w:p>
    <w:p w:rsidR="00972B4A" w:rsidRDefault="007B0F99">
      <w:pPr>
        <w:spacing w:before="118"/>
        <w:ind w:left="1640"/>
        <w:rPr>
          <w:rFonts w:ascii="Palatino Linotype"/>
          <w:sz w:val="40"/>
        </w:rPr>
      </w:pPr>
      <w:bookmarkStart w:id="0" w:name="Fourier"/>
      <w:bookmarkEnd w:id="0"/>
      <w:r>
        <w:rPr>
          <w:rFonts w:ascii="Palatino Linotype"/>
          <w:color w:val="231F20"/>
          <w:sz w:val="40"/>
        </w:rPr>
        <w:t>Fourier</w:t>
      </w:r>
      <w:r>
        <w:rPr>
          <w:rFonts w:ascii="Palatino Linotype"/>
          <w:color w:val="231F20"/>
          <w:spacing w:val="-7"/>
          <w:sz w:val="40"/>
        </w:rPr>
        <w:t xml:space="preserve"> </w:t>
      </w:r>
      <w:r>
        <w:rPr>
          <w:rFonts w:ascii="Palatino Linotype"/>
          <w:color w:val="231F20"/>
          <w:sz w:val="40"/>
        </w:rPr>
        <w:t>revient</w:t>
      </w:r>
    </w:p>
    <w:p w:rsidR="00972B4A" w:rsidRDefault="00972B4A">
      <w:pPr>
        <w:pStyle w:val="Corpsdetexte"/>
        <w:spacing w:before="2"/>
        <w:rPr>
          <w:rFonts w:ascii="Palatino Linotype"/>
          <w:sz w:val="53"/>
        </w:rPr>
      </w:pPr>
    </w:p>
    <w:p w:rsidR="00972B4A" w:rsidRDefault="007B0F99">
      <w:pPr>
        <w:pStyle w:val="Corpsdetexte"/>
        <w:spacing w:line="235" w:lineRule="auto"/>
        <w:ind w:left="103" w:right="121" w:firstLine="396"/>
        <w:jc w:val="both"/>
      </w:pPr>
      <w:r>
        <w:rPr>
          <w:color w:val="231F20"/>
          <w:w w:val="110"/>
        </w:rPr>
        <w:t>Peu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prisé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à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son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époque,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sauf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par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Marx,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Engels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et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ses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quelques</w:t>
      </w:r>
      <w:r>
        <w:rPr>
          <w:color w:val="231F20"/>
          <w:spacing w:val="-39"/>
          <w:w w:val="110"/>
        </w:rPr>
        <w:t xml:space="preserve"> </w:t>
      </w:r>
      <w:r>
        <w:rPr>
          <w:color w:val="231F20"/>
          <w:w w:val="110"/>
        </w:rPr>
        <w:t>disciples, Charles Fourier (1772-1837) est apparu, au siècle suivant,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comme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un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visionnaire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sans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égal,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porteur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d’un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projet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de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transforma-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tion</w:t>
      </w:r>
      <w:proofErr w:type="spellEnd"/>
      <w:r>
        <w:rPr>
          <w:color w:val="231F20"/>
          <w:w w:val="110"/>
        </w:rPr>
        <w:t xml:space="preserve"> radicale et même de révocation globale de la civilisation. </w:t>
      </w:r>
      <w:proofErr w:type="spellStart"/>
      <w:r>
        <w:rPr>
          <w:color w:val="231F20"/>
          <w:w w:val="110"/>
        </w:rPr>
        <w:t>Insatis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fait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du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libéralisme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restreint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issu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de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Révolution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française,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il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décrit</w:t>
      </w:r>
      <w:r>
        <w:rPr>
          <w:color w:val="231F20"/>
          <w:spacing w:val="-39"/>
          <w:w w:val="110"/>
        </w:rPr>
        <w:t xml:space="preserve"> </w:t>
      </w:r>
      <w:r>
        <w:rPr>
          <w:color w:val="231F20"/>
          <w:w w:val="110"/>
        </w:rPr>
        <w:t>et anticipé avec une intense rigueur les voies d’accès à une libération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générale,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philosophiquement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motivée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par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une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nouvelle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idée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de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l’homme</w:t>
      </w:r>
      <w:r>
        <w:rPr>
          <w:color w:val="231F20"/>
          <w:spacing w:val="-39"/>
          <w:w w:val="110"/>
        </w:rPr>
        <w:t xml:space="preserve"> </w:t>
      </w:r>
      <w:r>
        <w:rPr>
          <w:color w:val="231F20"/>
          <w:w w:val="110"/>
        </w:rPr>
        <w:t>et de la nature. Pour en saisir la portée, il faut accepter de dépasser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l’intérêt amusé que peuvent susciter aujourd’hui les images chromo du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phalanstère ou les fantaisies sur l’« </w:t>
      </w:r>
      <w:proofErr w:type="spellStart"/>
      <w:r>
        <w:rPr>
          <w:color w:val="231F20"/>
          <w:w w:val="110"/>
        </w:rPr>
        <w:t>archibras</w:t>
      </w:r>
      <w:proofErr w:type="spellEnd"/>
      <w:r>
        <w:rPr>
          <w:color w:val="231F20"/>
          <w:w w:val="110"/>
        </w:rPr>
        <w:t xml:space="preserve"> » – ce troisième bras des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habitants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du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Soleil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dont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Fourier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nous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explique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que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35"/>
          <w:w w:val="110"/>
        </w:rPr>
        <w:t xml:space="preserve"> </w:t>
      </w:r>
      <w:r>
        <w:rPr>
          <w:color w:val="231F20"/>
          <w:w w:val="110"/>
        </w:rPr>
        <w:t>race</w:t>
      </w:r>
      <w:r>
        <w:rPr>
          <w:color w:val="231F20"/>
          <w:spacing w:val="36"/>
          <w:w w:val="110"/>
        </w:rPr>
        <w:t xml:space="preserve"> </w:t>
      </w:r>
      <w:r>
        <w:rPr>
          <w:color w:val="231F20"/>
          <w:w w:val="110"/>
        </w:rPr>
        <w:t>humaine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sera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enfin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pourvue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lorsqu’elle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sera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passée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à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l’âge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de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l’«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Harmonie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Composée », laquelle doit débuter, dans le calendrier harmonien, après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seize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générations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d’«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Harmonie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Simple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»…</w:t>
      </w:r>
    </w:p>
    <w:p w:rsidR="00972B4A" w:rsidRDefault="007B0F99">
      <w:pPr>
        <w:pStyle w:val="Corpsdetexte"/>
        <w:spacing w:line="235" w:lineRule="auto"/>
        <w:ind w:left="103" w:right="121" w:firstLine="396"/>
        <w:jc w:val="both"/>
      </w:pPr>
      <w:r>
        <w:rPr>
          <w:color w:val="231F20"/>
          <w:w w:val="110"/>
        </w:rPr>
        <w:t>Contrairement à ce que semble suggérer sa prose aussi luxuriante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que précise, Fourier était un homme austère et solitaire. Né à </w:t>
      </w:r>
      <w:proofErr w:type="spellStart"/>
      <w:r>
        <w:rPr>
          <w:color w:val="231F20"/>
          <w:w w:val="110"/>
        </w:rPr>
        <w:t>Besan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çon</w:t>
      </w:r>
      <w:proofErr w:type="spellEnd"/>
      <w:r>
        <w:rPr>
          <w:color w:val="231F20"/>
          <w:w w:val="110"/>
        </w:rPr>
        <w:t>, d’abord commerçant puis caissier, il inaugure une longue lignée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moderne de rêveurs de l’absolu dont il représente l’</w:t>
      </w:r>
      <w:r>
        <w:rPr>
          <w:color w:val="231F20"/>
          <w:w w:val="110"/>
        </w:rPr>
        <w:t>une des figures les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plus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accomplies.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Rien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d’étonnant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si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les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avant-gardes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et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les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théoriciens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lui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ont accordé une si grande attention, des surréalistes à Gilles Deleuze en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passant par Walter Benjamin ou Roland Barthes. Boussole des esprits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libres, Fourier es</w:t>
      </w:r>
      <w:r>
        <w:rPr>
          <w:color w:val="231F20"/>
          <w:w w:val="110"/>
        </w:rPr>
        <w:t>t aussi, en France, un baromètre des grandes crises de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l’histoire nationale. Sa statue du boulevard de Clichy, à Paris, fut évincée</w:t>
      </w:r>
      <w:r>
        <w:rPr>
          <w:color w:val="231F20"/>
          <w:spacing w:val="-40"/>
          <w:w w:val="110"/>
        </w:rPr>
        <w:t xml:space="preserve"> </w:t>
      </w:r>
      <w:r>
        <w:rPr>
          <w:color w:val="231F20"/>
          <w:w w:val="110"/>
        </w:rPr>
        <w:t>de son socle par les nazis, et ce n’est pas un hasard si une réplique en a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été réinstallée, au même endroit, dans les mois q</w:t>
      </w:r>
      <w:r>
        <w:rPr>
          <w:color w:val="231F20"/>
          <w:w w:val="110"/>
        </w:rPr>
        <w:t xml:space="preserve">ui ont suivi les </w:t>
      </w:r>
      <w:proofErr w:type="spellStart"/>
      <w:r>
        <w:rPr>
          <w:color w:val="231F20"/>
          <w:w w:val="110"/>
        </w:rPr>
        <w:t>événe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ments</w:t>
      </w:r>
      <w:proofErr w:type="spellEnd"/>
      <w:r>
        <w:rPr>
          <w:color w:val="231F20"/>
          <w:w w:val="110"/>
        </w:rPr>
        <w:t xml:space="preserve"> de 1968. Après la chute des régimes dits communistes, Fourier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pouvait encore être considéré comme le moins oublié, quoique le plus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excentrique,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des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premiers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socialistes.</w:t>
      </w:r>
    </w:p>
    <w:p w:rsidR="00972B4A" w:rsidRDefault="007B0F99">
      <w:pPr>
        <w:pStyle w:val="Corpsdetexte"/>
        <w:spacing w:line="235" w:lineRule="auto"/>
        <w:ind w:left="103" w:right="120" w:firstLine="396"/>
        <w:jc w:val="both"/>
      </w:pPr>
      <w:r>
        <w:rPr>
          <w:color w:val="231F20"/>
          <w:w w:val="110"/>
        </w:rPr>
        <w:t>Une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fois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de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plus,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aujourd’hui,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il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est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de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retour.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Ses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œuv</w:t>
      </w:r>
      <w:r>
        <w:rPr>
          <w:color w:val="231F20"/>
          <w:w w:val="110"/>
        </w:rPr>
        <w:t>res</w:t>
      </w:r>
      <w:r>
        <w:rPr>
          <w:color w:val="231F20"/>
          <w:spacing w:val="-39"/>
          <w:w w:val="110"/>
        </w:rPr>
        <w:t xml:space="preserve"> </w:t>
      </w:r>
      <w:r>
        <w:rPr>
          <w:color w:val="231F20"/>
          <w:w w:val="110"/>
        </w:rPr>
        <w:t xml:space="preserve">complètes, longtemps tronquées, sont rééditées avec un index </w:t>
      </w:r>
      <w:proofErr w:type="spellStart"/>
      <w:r>
        <w:rPr>
          <w:color w:val="231F20"/>
          <w:w w:val="110"/>
        </w:rPr>
        <w:t>concep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tuel</w:t>
      </w:r>
      <w:proofErr w:type="spell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général.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Des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écrits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inédits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paraissent,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comme</w:t>
      </w:r>
      <w:r>
        <w:rPr>
          <w:color w:val="231F20"/>
          <w:spacing w:val="1"/>
          <w:w w:val="110"/>
        </w:rPr>
        <w:t xml:space="preserve"> </w:t>
      </w:r>
      <w:r>
        <w:rPr>
          <w:i/>
          <w:color w:val="231F20"/>
          <w:w w:val="110"/>
        </w:rPr>
        <w:t>Le</w:t>
      </w:r>
      <w:r>
        <w:rPr>
          <w:i/>
          <w:color w:val="231F20"/>
          <w:spacing w:val="1"/>
          <w:w w:val="110"/>
        </w:rPr>
        <w:t xml:space="preserve"> </w:t>
      </w:r>
      <w:r>
        <w:rPr>
          <w:i/>
          <w:color w:val="231F20"/>
          <w:w w:val="110"/>
        </w:rPr>
        <w:t>Réveil</w:t>
      </w:r>
      <w:r>
        <w:rPr>
          <w:i/>
          <w:color w:val="231F20"/>
          <w:spacing w:val="1"/>
          <w:w w:val="110"/>
        </w:rPr>
        <w:t xml:space="preserve"> </w:t>
      </w:r>
      <w:r>
        <w:rPr>
          <w:i/>
          <w:color w:val="231F20"/>
          <w:w w:val="110"/>
        </w:rPr>
        <w:t>d’Épi­</w:t>
      </w:r>
      <w:r>
        <w:rPr>
          <w:i/>
          <w:color w:val="231F20"/>
          <w:spacing w:val="1"/>
          <w:w w:val="110"/>
        </w:rPr>
        <w:t xml:space="preserve"> </w:t>
      </w:r>
      <w:proofErr w:type="spellStart"/>
      <w:r>
        <w:rPr>
          <w:i/>
          <w:color w:val="231F20"/>
          <w:w w:val="110"/>
        </w:rPr>
        <w:t>ménide</w:t>
      </w:r>
      <w:proofErr w:type="spellEnd"/>
      <w:r>
        <w:rPr>
          <w:color w:val="231F20"/>
          <w:w w:val="110"/>
        </w:rPr>
        <w:t>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évoqué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dans  ce  numéro.  Plusieurs  thèses  et  essais  lui  ont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été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consacrés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depuis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une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dizaine  d’années.  Une  nouvelle  génération</w:t>
      </w:r>
      <w:r>
        <w:rPr>
          <w:color w:val="231F20"/>
          <w:spacing w:val="-39"/>
          <w:w w:val="110"/>
        </w:rPr>
        <w:t xml:space="preserve"> </w:t>
      </w:r>
      <w:r>
        <w:rPr>
          <w:color w:val="231F20"/>
          <w:w w:val="110"/>
        </w:rPr>
        <w:t>de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lecteurs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de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son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œuvre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émerge,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qui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en  reconstruit  l’unité  long-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temps occultée – y compris par ses partisans –, et souligne de </w:t>
      </w:r>
      <w:proofErr w:type="spellStart"/>
      <w:r>
        <w:rPr>
          <w:color w:val="231F20"/>
          <w:w w:val="110"/>
        </w:rPr>
        <w:t>nou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veaux aspects de son actualité. Car ce n’est évidemment pas le même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Fouri</w:t>
      </w:r>
      <w:r>
        <w:rPr>
          <w:color w:val="231F20"/>
          <w:w w:val="110"/>
        </w:rPr>
        <w:t>er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qui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nous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revient.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Naguère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lu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comme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un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précurseur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de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Marx,</w:t>
      </w:r>
      <w:r>
        <w:rPr>
          <w:color w:val="231F20"/>
          <w:spacing w:val="-39"/>
          <w:w w:val="110"/>
        </w:rPr>
        <w:t xml:space="preserve"> </w:t>
      </w:r>
      <w:r>
        <w:rPr>
          <w:color w:val="231F20"/>
          <w:w w:val="110"/>
        </w:rPr>
        <w:t>de Nietzsche et de Freud, il est désormais réinventé comme féministe,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 xml:space="preserve">théoricien </w:t>
      </w:r>
      <w:proofErr w:type="spellStart"/>
      <w:r>
        <w:rPr>
          <w:i/>
          <w:color w:val="231F20"/>
          <w:w w:val="105"/>
        </w:rPr>
        <w:t>queer</w:t>
      </w:r>
      <w:proofErr w:type="spellEnd"/>
      <w:r>
        <w:rPr>
          <w:i/>
          <w:color w:val="231F20"/>
          <w:w w:val="105"/>
        </w:rPr>
        <w:t xml:space="preserve"> </w:t>
      </w:r>
      <w:r>
        <w:rPr>
          <w:color w:val="231F20"/>
          <w:w w:val="105"/>
        </w:rPr>
        <w:t xml:space="preserve">ou écologiste radical avant l’heure. </w:t>
      </w:r>
      <w:proofErr w:type="gramStart"/>
      <w:r>
        <w:rPr>
          <w:color w:val="231F20"/>
          <w:w w:val="105"/>
        </w:rPr>
        <w:t>L’ historien</w:t>
      </w:r>
      <w:proofErr w:type="gramEnd"/>
      <w:r>
        <w:rPr>
          <w:color w:val="231F20"/>
          <w:w w:val="105"/>
        </w:rPr>
        <w:t xml:space="preserve"> réévalue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avec lui la place, parmi les alternatives au capitalisme, d’un socialisme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des passions situé aux antipodes de ce socialisme géométrique et cal-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culateur</w:t>
      </w:r>
      <w:proofErr w:type="spellEnd"/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qui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dominé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en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France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sous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double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tutelle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de</w:t>
      </w:r>
      <w:r>
        <w:rPr>
          <w:color w:val="231F20"/>
          <w:spacing w:val="14"/>
          <w:w w:val="110"/>
        </w:rPr>
        <w:t xml:space="preserve"> </w:t>
      </w:r>
      <w:r>
        <w:rPr>
          <w:color w:val="231F20"/>
          <w:w w:val="110"/>
        </w:rPr>
        <w:t>Saint-Simon</w:t>
      </w:r>
    </w:p>
    <w:p w:rsidR="00972B4A" w:rsidRDefault="00972B4A">
      <w:pPr>
        <w:spacing w:line="235" w:lineRule="auto"/>
        <w:jc w:val="both"/>
        <w:sectPr w:rsidR="00972B4A">
          <w:pgSz w:w="7660" w:h="12190"/>
          <w:pgMar w:top="1120" w:right="840" w:bottom="280" w:left="860" w:header="720" w:footer="720" w:gutter="0"/>
          <w:cols w:space="720"/>
        </w:sectPr>
      </w:pPr>
    </w:p>
    <w:p w:rsidR="00972B4A" w:rsidRDefault="007B0F99">
      <w:pPr>
        <w:tabs>
          <w:tab w:val="left" w:pos="4762"/>
        </w:tabs>
        <w:spacing w:before="58"/>
        <w:ind w:left="103"/>
        <w:rPr>
          <w:rFonts w:ascii="Palatino Linotype"/>
          <w:i/>
          <w:sz w:val="19"/>
        </w:rPr>
      </w:pPr>
      <w:r>
        <w:lastRenderedPageBreak/>
        <w:pict>
          <v:shape id="_x0000_s1027" type="#_x0000_t202" style="position:absolute;left:0;text-align:left;margin-left:369.45pt;margin-top:226.4pt;width:10.95pt;height:379.1pt;z-index:15730688;mso-position-horizontal-relative:page;mso-position-vertical-relative:page" filled="f" stroked="f">
            <v:textbox style="layout-flow:vertical;mso-layout-flow-alt:bottom-to-top" inset="0,0,0,0">
              <w:txbxContent>
                <w:p w:rsidR="00972B4A" w:rsidRDefault="00972B4A">
                  <w:pPr>
                    <w:spacing w:before="14"/>
                    <w:ind w:left="20"/>
                    <w:rPr>
                      <w:rFonts w:ascii="Arial MT" w:hAnsi="Arial MT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Palatino Linotype"/>
          <w:color w:val="231F20"/>
          <w:sz w:val="19"/>
        </w:rPr>
        <w:t>4</w:t>
      </w:r>
      <w:r>
        <w:rPr>
          <w:rFonts w:ascii="Palatino Linotype"/>
          <w:color w:val="231F20"/>
          <w:sz w:val="19"/>
        </w:rPr>
        <w:tab/>
      </w:r>
      <w:r>
        <w:rPr>
          <w:rFonts w:ascii="Palatino Linotype"/>
          <w:i/>
          <w:color w:val="231F20"/>
          <w:spacing w:val="19"/>
          <w:sz w:val="19"/>
        </w:rPr>
        <w:t>CRITIQUE</w:t>
      </w:r>
      <w:r>
        <w:rPr>
          <w:rFonts w:ascii="Palatino Linotype"/>
          <w:i/>
          <w:color w:val="231F20"/>
          <w:spacing w:val="-25"/>
          <w:sz w:val="19"/>
        </w:rPr>
        <w:t xml:space="preserve"> </w:t>
      </w:r>
    </w:p>
    <w:p w:rsidR="00972B4A" w:rsidRDefault="00972B4A">
      <w:pPr>
        <w:pStyle w:val="Corpsdetexte"/>
        <w:spacing w:before="7"/>
        <w:rPr>
          <w:rFonts w:ascii="Palatino Linotype"/>
          <w:i/>
          <w:sz w:val="14"/>
        </w:rPr>
      </w:pPr>
    </w:p>
    <w:p w:rsidR="00972B4A" w:rsidRDefault="007B0F99">
      <w:pPr>
        <w:pStyle w:val="Corpsdetexte"/>
        <w:spacing w:before="101" w:line="235" w:lineRule="auto"/>
        <w:ind w:left="103" w:right="121"/>
        <w:jc w:val="both"/>
      </w:pPr>
      <w:proofErr w:type="gramStart"/>
      <w:r>
        <w:rPr>
          <w:color w:val="231F20"/>
          <w:w w:val="110"/>
        </w:rPr>
        <w:t>et</w:t>
      </w:r>
      <w:proofErr w:type="gramEnd"/>
      <w:r>
        <w:rPr>
          <w:color w:val="231F20"/>
          <w:w w:val="110"/>
        </w:rPr>
        <w:t xml:space="preserve"> de Proudhon. Quant au philosophe, il retrouve, sous les textes en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apparence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les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plus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fantaisistes,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une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rigoureuse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axiomatique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du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désir</w:t>
      </w:r>
      <w:r>
        <w:rPr>
          <w:color w:val="231F20"/>
          <w:spacing w:val="-38"/>
          <w:w w:val="110"/>
        </w:rPr>
        <w:t xml:space="preserve"> </w:t>
      </w:r>
      <w:r>
        <w:rPr>
          <w:color w:val="231F20"/>
          <w:w w:val="110"/>
        </w:rPr>
        <w:t>qui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organise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ses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effets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en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dehors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ou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à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côté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du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principe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de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raison.</w:t>
      </w:r>
    </w:p>
    <w:p w:rsidR="00972B4A" w:rsidRDefault="007B0F99">
      <w:pPr>
        <w:pStyle w:val="Corpsdetexte"/>
        <w:spacing w:line="235" w:lineRule="auto"/>
        <w:ind w:left="103" w:right="121" w:firstLine="396"/>
        <w:jc w:val="both"/>
      </w:pPr>
      <w:r>
        <w:rPr>
          <w:color w:val="231F20"/>
          <w:w w:val="110"/>
        </w:rPr>
        <w:t>Mais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si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Fourier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n’en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finit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pas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de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revenir,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c’est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avant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tout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qu’à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chaque</w:t>
      </w:r>
      <w:r>
        <w:rPr>
          <w:color w:val="231F20"/>
          <w:spacing w:val="-39"/>
          <w:w w:val="110"/>
        </w:rPr>
        <w:t xml:space="preserve"> </w:t>
      </w:r>
      <w:r>
        <w:rPr>
          <w:color w:val="231F20"/>
          <w:w w:val="110"/>
        </w:rPr>
        <w:t>époque des lecteurs curieux retrouvent avec jubilation la singularité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d’une pensée, l’éclat d’une langue, la démesure d’une œuvre. Fourier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invente, comme lui-même aimait à dire. Et inventer, ce n’est pas anti-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ciper</w:t>
      </w:r>
      <w:proofErr w:type="spellEnd"/>
      <w:r>
        <w:rPr>
          <w:color w:val="231F20"/>
          <w:w w:val="110"/>
        </w:rPr>
        <w:t>, c’est construire. Le discours de Fourier vaut ainsi d’abord pour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lui-même. On avait pris l’habitude de le déc</w:t>
      </w:r>
      <w:r>
        <w:rPr>
          <w:color w:val="231F20"/>
          <w:w w:val="110"/>
        </w:rPr>
        <w:t>ouper en domaines plus ou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moins séparés : métaphysique ; critique de la civilisation, de sa morale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et de sa politique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; projets économiques ; utopies sexuelles, etc. On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perçoit mieux aujourd’hui la solidarité d’ensemble des divers pans de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l’œuvre, arbitrai</w:t>
      </w:r>
      <w:r>
        <w:rPr>
          <w:color w:val="231F20"/>
          <w:w w:val="110"/>
        </w:rPr>
        <w:t>rement isolés par des lectures focalisées, aux exclusives</w:t>
      </w:r>
      <w:r>
        <w:rPr>
          <w:color w:val="231F20"/>
          <w:spacing w:val="-39"/>
          <w:w w:val="110"/>
        </w:rPr>
        <w:t xml:space="preserve"> </w:t>
      </w:r>
      <w:r>
        <w:rPr>
          <w:color w:val="231F20"/>
          <w:w w:val="110"/>
        </w:rPr>
        <w:t>souvent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intéressées.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Chez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Fourier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tout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se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tient.</w:t>
      </w:r>
    </w:p>
    <w:p w:rsidR="00972B4A" w:rsidRDefault="007B0F99">
      <w:pPr>
        <w:pStyle w:val="Corpsdetexte"/>
        <w:spacing w:line="235" w:lineRule="auto"/>
        <w:ind w:left="103" w:right="121" w:firstLine="396"/>
        <w:jc w:val="both"/>
      </w:pPr>
      <w:r>
        <w:rPr>
          <w:color w:val="231F20"/>
          <w:w w:val="110"/>
        </w:rPr>
        <w:t>Ni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utopiste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–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qualité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qu’il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toujours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déclinée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–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ni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prophète,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Fourier</w:t>
      </w:r>
      <w:r>
        <w:rPr>
          <w:color w:val="231F20"/>
          <w:spacing w:val="-39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la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passion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du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réel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et</w:t>
      </w:r>
      <w:r>
        <w:rPr>
          <w:color w:val="231F20"/>
          <w:spacing w:val="1"/>
          <w:w w:val="110"/>
        </w:rPr>
        <w:t xml:space="preserve"> </w:t>
      </w:r>
      <w:proofErr w:type="gramStart"/>
      <w:r>
        <w:rPr>
          <w:color w:val="231F20"/>
          <w:w w:val="110"/>
        </w:rPr>
        <w:t>du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systématique.  Hostile  à  la  philosophie,  il</w:t>
      </w:r>
      <w:r>
        <w:rPr>
          <w:color w:val="231F20"/>
          <w:spacing w:val="-39"/>
          <w:w w:val="110"/>
        </w:rPr>
        <w:t xml:space="preserve"> </w:t>
      </w:r>
      <w:r>
        <w:rPr>
          <w:color w:val="231F20"/>
          <w:w w:val="110"/>
        </w:rPr>
        <w:t>n’en est pas moins spéculatif. Cette position originale est le produit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d’une méthode sur laquelle se penchent plusieurs textes de ce numéro.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Un inédit de Fourier en livre l’une des clefs : l’analogie. S’il imagine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l’impossible,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Fourier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n’est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pas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irrationne</w:t>
      </w:r>
      <w:r>
        <w:rPr>
          <w:color w:val="231F20"/>
          <w:w w:val="110"/>
        </w:rPr>
        <w:t>l,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comme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le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rappelle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Loïc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Rignol</w:t>
      </w:r>
      <w:proofErr w:type="spellEnd"/>
      <w:r>
        <w:rPr>
          <w:color w:val="231F20"/>
          <w:w w:val="110"/>
        </w:rPr>
        <w:t>.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Patrick</w:t>
      </w:r>
      <w:r>
        <w:rPr>
          <w:color w:val="231F20"/>
          <w:spacing w:val="29"/>
          <w:w w:val="110"/>
        </w:rPr>
        <w:t xml:space="preserve"> </w:t>
      </w:r>
      <w:proofErr w:type="spellStart"/>
      <w:r>
        <w:rPr>
          <w:color w:val="231F20"/>
          <w:w w:val="110"/>
        </w:rPr>
        <w:t>Samzun</w:t>
      </w:r>
      <w:proofErr w:type="spellEnd"/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considère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plutôt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ses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écrits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comme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une</w:t>
      </w:r>
      <w:r>
        <w:rPr>
          <w:color w:val="231F20"/>
          <w:spacing w:val="29"/>
          <w:w w:val="110"/>
        </w:rPr>
        <w:t xml:space="preserve"> </w:t>
      </w:r>
      <w:proofErr w:type="spellStart"/>
      <w:r>
        <w:rPr>
          <w:color w:val="231F20"/>
          <w:w w:val="110"/>
        </w:rPr>
        <w:t>parti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05"/>
        </w:rPr>
        <w:t>tion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qu’il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s’agit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d’interpréter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multiples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manières.</w:t>
      </w:r>
      <w:r>
        <w:rPr>
          <w:color w:val="231F20"/>
          <w:spacing w:val="1"/>
          <w:w w:val="105"/>
        </w:rPr>
        <w:t xml:space="preserve"> </w:t>
      </w:r>
      <w:proofErr w:type="gramStart"/>
      <w:r>
        <w:rPr>
          <w:color w:val="231F20"/>
          <w:w w:val="105"/>
        </w:rPr>
        <w:t>L’ œuvre</w:t>
      </w:r>
      <w:proofErr w:type="gramEnd"/>
      <w:r>
        <w:rPr>
          <w:color w:val="231F20"/>
          <w:w w:val="105"/>
        </w:rPr>
        <w:t xml:space="preserve">  apparaît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alors comme une machine à fictions plutôt que comme une fantasma-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gorie</w:t>
      </w:r>
      <w:proofErr w:type="spellEnd"/>
      <w:r>
        <w:rPr>
          <w:color w:val="231F20"/>
          <w:w w:val="110"/>
        </w:rPr>
        <w:t xml:space="preserve"> définitivement fixée (Alexandre </w:t>
      </w:r>
      <w:proofErr w:type="spellStart"/>
      <w:r>
        <w:rPr>
          <w:color w:val="231F20"/>
          <w:w w:val="110"/>
        </w:rPr>
        <w:t>Costanzo</w:t>
      </w:r>
      <w:proofErr w:type="spellEnd"/>
      <w:r>
        <w:rPr>
          <w:color w:val="231F20"/>
          <w:w w:val="110"/>
        </w:rPr>
        <w:t>). Non utopique, Fourier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l’est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encore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parce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qu’il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n’assigne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l’Harmonie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à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aucune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résidence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: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Anthony </w:t>
      </w:r>
      <w:proofErr w:type="spellStart"/>
      <w:r>
        <w:rPr>
          <w:color w:val="231F20"/>
          <w:w w:val="110"/>
        </w:rPr>
        <w:t>Vidler</w:t>
      </w:r>
      <w:proofErr w:type="spellEnd"/>
      <w:r>
        <w:rPr>
          <w:color w:val="231F20"/>
          <w:w w:val="110"/>
        </w:rPr>
        <w:t xml:space="preserve"> montre que la précision des projections architecturales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de Fourier ne tend jamais à faire du phalanstèr</w:t>
      </w:r>
      <w:r>
        <w:rPr>
          <w:color w:val="231F20"/>
          <w:w w:val="110"/>
        </w:rPr>
        <w:t>e le site privilégié du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nouveau monde qu’il entend fonder. Si sa contestation est « globale »,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comme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l’a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fortement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souligné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René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Schérer,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c’est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qu’il</w:t>
      </w:r>
      <w:r>
        <w:rPr>
          <w:color w:val="231F20"/>
          <w:spacing w:val="20"/>
          <w:w w:val="110"/>
        </w:rPr>
        <w:t xml:space="preserve"> </w:t>
      </w:r>
      <w:r>
        <w:rPr>
          <w:color w:val="231F20"/>
          <w:w w:val="110"/>
        </w:rPr>
        <w:t>n’y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pas,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chez</w:t>
      </w:r>
      <w:r>
        <w:rPr>
          <w:color w:val="231F20"/>
          <w:spacing w:val="-39"/>
          <w:w w:val="110"/>
        </w:rPr>
        <w:t xml:space="preserve"> </w:t>
      </w:r>
      <w:r>
        <w:rPr>
          <w:color w:val="231F20"/>
          <w:w w:val="110"/>
        </w:rPr>
        <w:t>le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Bisontin,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de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sphère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d’activité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première  ou  déterminante,  comme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l’est l’économie pour la vulgate marxiste. </w:t>
      </w:r>
      <w:proofErr w:type="spellStart"/>
      <w:r>
        <w:rPr>
          <w:color w:val="231F20"/>
          <w:w w:val="110"/>
        </w:rPr>
        <w:t>Atopique</w:t>
      </w:r>
      <w:proofErr w:type="spellEnd"/>
      <w:r>
        <w:rPr>
          <w:color w:val="231F20"/>
          <w:w w:val="110"/>
        </w:rPr>
        <w:t>, l’espace fouriériste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n’est pas indifférencié pour autant. En témoignent l’exploration de ses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reliefs et de sa géographie au prisme des conceptions fouriéristes de la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sexualité (Thomas Bouchet), de l’éduc</w:t>
      </w:r>
      <w:r>
        <w:rPr>
          <w:color w:val="231F20"/>
          <w:w w:val="110"/>
        </w:rPr>
        <w:t>ation des jeunes enfants (Antoine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Hatzenberger</w:t>
      </w:r>
      <w:proofErr w:type="spellEnd"/>
      <w:r>
        <w:rPr>
          <w:color w:val="231F20"/>
          <w:w w:val="110"/>
        </w:rPr>
        <w:t>) ainsi que l’organisation effective du travail dans les colo-</w:t>
      </w:r>
      <w:r>
        <w:rPr>
          <w:color w:val="231F20"/>
          <w:spacing w:val="-39"/>
          <w:w w:val="110"/>
        </w:rPr>
        <w:t xml:space="preserve"> </w:t>
      </w:r>
      <w:r>
        <w:rPr>
          <w:color w:val="231F20"/>
          <w:w w:val="110"/>
        </w:rPr>
        <w:t>nies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fouriéristes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du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Texas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(Michel</w:t>
      </w:r>
      <w:r>
        <w:rPr>
          <w:color w:val="231F20"/>
          <w:spacing w:val="10"/>
          <w:w w:val="110"/>
        </w:rPr>
        <w:t xml:space="preserve"> </w:t>
      </w:r>
      <w:proofErr w:type="spellStart"/>
      <w:r>
        <w:rPr>
          <w:color w:val="231F20"/>
          <w:w w:val="110"/>
        </w:rPr>
        <w:t>Lallement</w:t>
      </w:r>
      <w:proofErr w:type="spellEnd"/>
      <w:r>
        <w:rPr>
          <w:color w:val="231F20"/>
          <w:w w:val="110"/>
        </w:rPr>
        <w:t>).</w:t>
      </w:r>
    </w:p>
    <w:p w:rsidR="00972B4A" w:rsidRDefault="007B0F99">
      <w:pPr>
        <w:pStyle w:val="Corpsdetexte"/>
        <w:spacing w:line="235" w:lineRule="auto"/>
        <w:ind w:left="103" w:right="121" w:firstLine="396"/>
        <w:jc w:val="both"/>
      </w:pPr>
      <w:r>
        <w:rPr>
          <w:color w:val="231F20"/>
          <w:w w:val="110"/>
        </w:rPr>
        <w:t>Pour parachever ce portrait de Fourier en contemporain, il fallait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tenter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quelques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coups  de  sonde </w:t>
      </w:r>
      <w:r>
        <w:rPr>
          <w:color w:val="231F20"/>
          <w:w w:val="110"/>
        </w:rPr>
        <w:t xml:space="preserve"> dans  la  constellation  des  </w:t>
      </w:r>
      <w:proofErr w:type="spellStart"/>
      <w:r>
        <w:rPr>
          <w:color w:val="231F20"/>
          <w:w w:val="110"/>
        </w:rPr>
        <w:t>récep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tions</w:t>
      </w:r>
      <w:proofErr w:type="spellEnd"/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historiques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de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l’œuvre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et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dans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leur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jeu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d’échos.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Certaines</w:t>
      </w:r>
      <w:r>
        <w:rPr>
          <w:color w:val="231F20"/>
          <w:spacing w:val="32"/>
          <w:w w:val="110"/>
        </w:rPr>
        <w:t xml:space="preserve"> </w:t>
      </w:r>
      <w:r>
        <w:rPr>
          <w:color w:val="231F20"/>
          <w:w w:val="110"/>
        </w:rPr>
        <w:t>sont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bien connues, d’autres plus secrètes et presque indiscernables. Ainsi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Françoise </w:t>
      </w:r>
      <w:proofErr w:type="spellStart"/>
      <w:r>
        <w:rPr>
          <w:color w:val="231F20"/>
          <w:w w:val="110"/>
        </w:rPr>
        <w:t>Balibar</w:t>
      </w:r>
      <w:proofErr w:type="spellEnd"/>
      <w:r>
        <w:rPr>
          <w:color w:val="231F20"/>
          <w:w w:val="110"/>
        </w:rPr>
        <w:t xml:space="preserve"> examine-t-elle les affinités improbables que leurs </w:t>
      </w:r>
      <w:proofErr w:type="spellStart"/>
      <w:r>
        <w:rPr>
          <w:color w:val="231F20"/>
          <w:w w:val="110"/>
        </w:rPr>
        <w:t>lec</w:t>
      </w:r>
      <w:proofErr w:type="spellEnd"/>
      <w:r>
        <w:rPr>
          <w:color w:val="231F20"/>
          <w:w w:val="110"/>
        </w:rPr>
        <w:t>-</w:t>
      </w:r>
      <w:r>
        <w:rPr>
          <w:color w:val="231F20"/>
          <w:spacing w:val="-39"/>
          <w:w w:val="110"/>
        </w:rPr>
        <w:t xml:space="preserve"> </w:t>
      </w:r>
      <w:proofErr w:type="spellStart"/>
      <w:r>
        <w:rPr>
          <w:color w:val="231F20"/>
          <w:w w:val="110"/>
        </w:rPr>
        <w:t>teur</w:t>
      </w:r>
      <w:r>
        <w:rPr>
          <w:color w:val="231F20"/>
          <w:w w:val="110"/>
        </w:rPr>
        <w:t>s</w:t>
      </w:r>
      <w:proofErr w:type="spellEnd"/>
      <w:r>
        <w:rPr>
          <w:color w:val="231F20"/>
          <w:w w:val="110"/>
        </w:rPr>
        <w:t xml:space="preserve"> ont tissées entre les deux Fourier : le nôtre, et le mathématicien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des « séries » éponymes. Joël </w:t>
      </w:r>
      <w:proofErr w:type="spellStart"/>
      <w:r>
        <w:rPr>
          <w:color w:val="231F20"/>
          <w:w w:val="110"/>
        </w:rPr>
        <w:t>Gayraud</w:t>
      </w:r>
      <w:proofErr w:type="spellEnd"/>
      <w:r>
        <w:rPr>
          <w:color w:val="231F20"/>
          <w:w w:val="110"/>
        </w:rPr>
        <w:t>, lui, se penche sur la filiation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surréaliste du fouriérisme et Louis </w:t>
      </w:r>
      <w:proofErr w:type="spellStart"/>
      <w:r>
        <w:rPr>
          <w:color w:val="231F20"/>
          <w:w w:val="110"/>
        </w:rPr>
        <w:t>Ucciani</w:t>
      </w:r>
      <w:proofErr w:type="spellEnd"/>
      <w:r>
        <w:rPr>
          <w:color w:val="231F20"/>
          <w:w w:val="110"/>
        </w:rPr>
        <w:t xml:space="preserve"> évoque la réception contra-</w:t>
      </w:r>
      <w:r>
        <w:rPr>
          <w:color w:val="231F20"/>
          <w:spacing w:val="1"/>
          <w:w w:val="110"/>
        </w:rPr>
        <w:t xml:space="preserve"> </w:t>
      </w:r>
      <w:proofErr w:type="spellStart"/>
      <w:r>
        <w:rPr>
          <w:color w:val="231F20"/>
          <w:w w:val="110"/>
        </w:rPr>
        <w:t>riée</w:t>
      </w:r>
      <w:proofErr w:type="spellEnd"/>
      <w:r>
        <w:rPr>
          <w:color w:val="231F20"/>
          <w:w w:val="110"/>
        </w:rPr>
        <w:t xml:space="preserve"> de Fourier chez les penseurs du désir d</w:t>
      </w:r>
      <w:r>
        <w:rPr>
          <w:color w:val="231F20"/>
          <w:w w:val="110"/>
        </w:rPr>
        <w:t>ans les années 1960-1980.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Enfin,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en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manière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d’hommage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à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celui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qui,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à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cheval</w:t>
      </w:r>
      <w:r>
        <w:rPr>
          <w:color w:val="231F20"/>
          <w:spacing w:val="21"/>
          <w:w w:val="110"/>
        </w:rPr>
        <w:t xml:space="preserve"> </w:t>
      </w:r>
      <w:r>
        <w:rPr>
          <w:color w:val="231F20"/>
          <w:w w:val="110"/>
        </w:rPr>
        <w:t>entre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deux</w:t>
      </w:r>
      <w:r>
        <w:rPr>
          <w:color w:val="231F20"/>
          <w:spacing w:val="22"/>
          <w:w w:val="110"/>
        </w:rPr>
        <w:t xml:space="preserve"> </w:t>
      </w:r>
      <w:r>
        <w:rPr>
          <w:color w:val="231F20"/>
          <w:w w:val="110"/>
        </w:rPr>
        <w:t>siècles,</w:t>
      </w:r>
      <w:r>
        <w:rPr>
          <w:color w:val="231F20"/>
          <w:spacing w:val="-39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été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et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reste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encore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un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des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plus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fervents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interprètes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et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pédagogues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du</w:t>
      </w:r>
    </w:p>
    <w:p w:rsidR="00972B4A" w:rsidRDefault="00972B4A">
      <w:pPr>
        <w:spacing w:line="235" w:lineRule="auto"/>
        <w:jc w:val="both"/>
        <w:sectPr w:rsidR="00972B4A">
          <w:pgSz w:w="7660" w:h="12190"/>
          <w:pgMar w:top="1120" w:right="840" w:bottom="280" w:left="860" w:header="720" w:footer="720" w:gutter="0"/>
          <w:cols w:space="720"/>
        </w:sectPr>
      </w:pPr>
    </w:p>
    <w:p w:rsidR="00972B4A" w:rsidRDefault="007B0F99">
      <w:pPr>
        <w:pStyle w:val="Titre1"/>
        <w:tabs>
          <w:tab w:val="right" w:pos="5829"/>
        </w:tabs>
        <w:rPr>
          <w:i w:val="0"/>
        </w:rPr>
      </w:pPr>
      <w:r>
        <w:lastRenderedPageBreak/>
        <w:pict>
          <v:shape id="_x0000_s1026" type="#_x0000_t202" style="position:absolute;left:0;text-align:left;margin-left:369.45pt;margin-top:226.4pt;width:10.95pt;height:379.1pt;z-index:15731200;mso-position-horizontal-relative:page;mso-position-vertical-relative:page" filled="f" stroked="f">
            <v:textbox style="layout-flow:vertical;mso-layout-flow-alt:bottom-to-top" inset="0,0,0,0">
              <w:txbxContent>
                <w:p w:rsidR="00972B4A" w:rsidRDefault="00972B4A">
                  <w:pPr>
                    <w:spacing w:before="14"/>
                    <w:ind w:left="20"/>
                    <w:rPr>
                      <w:rFonts w:ascii="Arial MT" w:hAnsi="Arial MT"/>
                      <w:sz w:val="16"/>
                    </w:rPr>
                  </w:pPr>
                  <w:bookmarkStart w:id="1" w:name="_GoBack"/>
                  <w:bookmarkEnd w:id="1"/>
                </w:p>
              </w:txbxContent>
            </v:textbox>
            <w10:wrap anchorx="page" anchory="page"/>
          </v:shape>
        </w:pict>
      </w:r>
      <w:r>
        <w:rPr>
          <w:color w:val="231F20"/>
          <w:spacing w:val="16"/>
        </w:rPr>
        <w:t>PRÉSENTATION</w:t>
      </w:r>
      <w:r>
        <w:rPr>
          <w:color w:val="231F20"/>
          <w:spacing w:val="16"/>
        </w:rPr>
        <w:tab/>
      </w:r>
      <w:r>
        <w:rPr>
          <w:i w:val="0"/>
          <w:color w:val="231F20"/>
        </w:rPr>
        <w:t>5</w:t>
      </w:r>
    </w:p>
    <w:p w:rsidR="00972B4A" w:rsidRDefault="007B0F99">
      <w:pPr>
        <w:spacing w:before="297" w:line="235" w:lineRule="auto"/>
        <w:ind w:left="103"/>
        <w:rPr>
          <w:sz w:val="17"/>
        </w:rPr>
      </w:pPr>
      <w:proofErr w:type="gramStart"/>
      <w:r>
        <w:rPr>
          <w:color w:val="231F20"/>
          <w:w w:val="110"/>
          <w:sz w:val="17"/>
        </w:rPr>
        <w:t>fouriérisme</w:t>
      </w:r>
      <w:proofErr w:type="gramEnd"/>
      <w:r>
        <w:rPr>
          <w:color w:val="231F20"/>
          <w:w w:val="110"/>
          <w:sz w:val="17"/>
        </w:rPr>
        <w:t>,</w:t>
      </w:r>
      <w:r>
        <w:rPr>
          <w:color w:val="231F20"/>
          <w:spacing w:val="-4"/>
          <w:w w:val="110"/>
          <w:sz w:val="17"/>
        </w:rPr>
        <w:t xml:space="preserve"> </w:t>
      </w:r>
      <w:r>
        <w:rPr>
          <w:color w:val="231F20"/>
          <w:w w:val="110"/>
          <w:sz w:val="17"/>
        </w:rPr>
        <w:t>ce</w:t>
      </w:r>
      <w:r>
        <w:rPr>
          <w:color w:val="231F20"/>
          <w:spacing w:val="-4"/>
          <w:w w:val="110"/>
          <w:sz w:val="17"/>
        </w:rPr>
        <w:t xml:space="preserve"> </w:t>
      </w:r>
      <w:r>
        <w:rPr>
          <w:color w:val="231F20"/>
          <w:w w:val="110"/>
          <w:sz w:val="17"/>
        </w:rPr>
        <w:t>dossier</w:t>
      </w:r>
      <w:r>
        <w:rPr>
          <w:color w:val="231F20"/>
          <w:spacing w:val="-4"/>
          <w:w w:val="110"/>
          <w:sz w:val="17"/>
        </w:rPr>
        <w:t xml:space="preserve"> </w:t>
      </w:r>
      <w:r>
        <w:rPr>
          <w:color w:val="231F20"/>
          <w:w w:val="110"/>
          <w:sz w:val="17"/>
        </w:rPr>
        <w:t>se</w:t>
      </w:r>
      <w:r>
        <w:rPr>
          <w:color w:val="231F20"/>
          <w:spacing w:val="-4"/>
          <w:w w:val="110"/>
          <w:sz w:val="17"/>
        </w:rPr>
        <w:t xml:space="preserve"> </w:t>
      </w:r>
      <w:r>
        <w:rPr>
          <w:color w:val="231F20"/>
          <w:w w:val="110"/>
          <w:sz w:val="17"/>
        </w:rPr>
        <w:t>clôt</w:t>
      </w:r>
      <w:r>
        <w:rPr>
          <w:color w:val="231F20"/>
          <w:spacing w:val="-4"/>
          <w:w w:val="110"/>
          <w:sz w:val="17"/>
        </w:rPr>
        <w:t xml:space="preserve"> </w:t>
      </w:r>
      <w:r>
        <w:rPr>
          <w:color w:val="231F20"/>
          <w:w w:val="110"/>
          <w:sz w:val="17"/>
        </w:rPr>
        <w:t>sur</w:t>
      </w:r>
      <w:r>
        <w:rPr>
          <w:color w:val="231F20"/>
          <w:spacing w:val="-4"/>
          <w:w w:val="110"/>
          <w:sz w:val="17"/>
        </w:rPr>
        <w:t xml:space="preserve"> </w:t>
      </w:r>
      <w:r>
        <w:rPr>
          <w:color w:val="231F20"/>
          <w:w w:val="110"/>
          <w:sz w:val="17"/>
        </w:rPr>
        <w:t>un</w:t>
      </w:r>
      <w:r>
        <w:rPr>
          <w:color w:val="231F20"/>
          <w:spacing w:val="-4"/>
          <w:w w:val="110"/>
          <w:sz w:val="17"/>
        </w:rPr>
        <w:t xml:space="preserve"> </w:t>
      </w:r>
      <w:r>
        <w:rPr>
          <w:color w:val="231F20"/>
          <w:w w:val="110"/>
          <w:sz w:val="17"/>
        </w:rPr>
        <w:t>entretien</w:t>
      </w:r>
      <w:r>
        <w:rPr>
          <w:color w:val="231F20"/>
          <w:spacing w:val="-4"/>
          <w:w w:val="110"/>
          <w:sz w:val="17"/>
        </w:rPr>
        <w:t xml:space="preserve"> </w:t>
      </w:r>
      <w:r>
        <w:rPr>
          <w:color w:val="231F20"/>
          <w:w w:val="110"/>
          <w:sz w:val="17"/>
        </w:rPr>
        <w:t>inédit</w:t>
      </w:r>
      <w:r>
        <w:rPr>
          <w:color w:val="231F20"/>
          <w:spacing w:val="-4"/>
          <w:w w:val="110"/>
          <w:sz w:val="17"/>
        </w:rPr>
        <w:t xml:space="preserve"> </w:t>
      </w:r>
      <w:r>
        <w:rPr>
          <w:color w:val="231F20"/>
          <w:w w:val="110"/>
          <w:sz w:val="17"/>
        </w:rPr>
        <w:t>avec</w:t>
      </w:r>
      <w:r>
        <w:rPr>
          <w:color w:val="231F20"/>
          <w:spacing w:val="-4"/>
          <w:w w:val="110"/>
          <w:sz w:val="17"/>
        </w:rPr>
        <w:t xml:space="preserve"> </w:t>
      </w:r>
      <w:r>
        <w:rPr>
          <w:color w:val="231F20"/>
          <w:w w:val="110"/>
          <w:sz w:val="17"/>
        </w:rPr>
        <w:t>René</w:t>
      </w:r>
      <w:r>
        <w:rPr>
          <w:color w:val="231F20"/>
          <w:spacing w:val="-4"/>
          <w:w w:val="110"/>
          <w:sz w:val="17"/>
        </w:rPr>
        <w:t xml:space="preserve"> </w:t>
      </w:r>
      <w:r>
        <w:rPr>
          <w:color w:val="231F20"/>
          <w:w w:val="110"/>
          <w:sz w:val="17"/>
        </w:rPr>
        <w:t>Schérer,</w:t>
      </w:r>
      <w:r>
        <w:rPr>
          <w:color w:val="231F20"/>
          <w:spacing w:val="-38"/>
          <w:w w:val="110"/>
          <w:sz w:val="17"/>
        </w:rPr>
        <w:t xml:space="preserve"> </w:t>
      </w:r>
      <w:r>
        <w:rPr>
          <w:color w:val="231F20"/>
          <w:w w:val="110"/>
          <w:sz w:val="17"/>
        </w:rPr>
        <w:t>l’auteur</w:t>
      </w:r>
      <w:r>
        <w:rPr>
          <w:color w:val="231F20"/>
          <w:spacing w:val="16"/>
          <w:w w:val="110"/>
          <w:sz w:val="17"/>
        </w:rPr>
        <w:t xml:space="preserve"> </w:t>
      </w:r>
      <w:r>
        <w:rPr>
          <w:color w:val="231F20"/>
          <w:w w:val="110"/>
          <w:sz w:val="17"/>
        </w:rPr>
        <w:t>inspiré</w:t>
      </w:r>
      <w:r>
        <w:rPr>
          <w:color w:val="231F20"/>
          <w:spacing w:val="16"/>
          <w:w w:val="110"/>
          <w:sz w:val="17"/>
        </w:rPr>
        <w:t xml:space="preserve"> </w:t>
      </w:r>
      <w:r>
        <w:rPr>
          <w:color w:val="231F20"/>
          <w:w w:val="110"/>
          <w:sz w:val="17"/>
        </w:rPr>
        <w:t>de</w:t>
      </w:r>
      <w:r>
        <w:rPr>
          <w:color w:val="231F20"/>
          <w:spacing w:val="18"/>
          <w:w w:val="110"/>
          <w:sz w:val="17"/>
        </w:rPr>
        <w:t xml:space="preserve"> </w:t>
      </w:r>
      <w:r>
        <w:rPr>
          <w:i/>
          <w:color w:val="231F20"/>
          <w:w w:val="110"/>
          <w:sz w:val="17"/>
        </w:rPr>
        <w:t>Charles</w:t>
      </w:r>
      <w:r>
        <w:rPr>
          <w:i/>
          <w:color w:val="231F20"/>
          <w:spacing w:val="17"/>
          <w:w w:val="110"/>
          <w:sz w:val="17"/>
        </w:rPr>
        <w:t xml:space="preserve"> </w:t>
      </w:r>
      <w:r>
        <w:rPr>
          <w:i/>
          <w:color w:val="231F20"/>
          <w:w w:val="110"/>
          <w:sz w:val="17"/>
        </w:rPr>
        <w:t>Fourier</w:t>
      </w:r>
      <w:r>
        <w:rPr>
          <w:i/>
          <w:color w:val="231F20"/>
          <w:spacing w:val="16"/>
          <w:w w:val="110"/>
          <w:sz w:val="17"/>
        </w:rPr>
        <w:t xml:space="preserve"> </w:t>
      </w:r>
      <w:r>
        <w:rPr>
          <w:i/>
          <w:color w:val="231F20"/>
          <w:w w:val="110"/>
          <w:sz w:val="17"/>
        </w:rPr>
        <w:t>ou</w:t>
      </w:r>
      <w:r>
        <w:rPr>
          <w:i/>
          <w:color w:val="231F20"/>
          <w:spacing w:val="16"/>
          <w:w w:val="110"/>
          <w:sz w:val="17"/>
        </w:rPr>
        <w:t xml:space="preserve"> </w:t>
      </w:r>
      <w:r>
        <w:rPr>
          <w:i/>
          <w:color w:val="231F20"/>
          <w:w w:val="110"/>
          <w:sz w:val="17"/>
        </w:rPr>
        <w:t>la</w:t>
      </w:r>
      <w:r>
        <w:rPr>
          <w:i/>
          <w:color w:val="231F20"/>
          <w:spacing w:val="17"/>
          <w:w w:val="110"/>
          <w:sz w:val="17"/>
        </w:rPr>
        <w:t xml:space="preserve"> </w:t>
      </w:r>
      <w:r>
        <w:rPr>
          <w:i/>
          <w:color w:val="231F20"/>
          <w:w w:val="110"/>
          <w:sz w:val="17"/>
        </w:rPr>
        <w:t>Contestation</w:t>
      </w:r>
      <w:r>
        <w:rPr>
          <w:i/>
          <w:color w:val="231F20"/>
          <w:spacing w:val="16"/>
          <w:w w:val="110"/>
          <w:sz w:val="17"/>
        </w:rPr>
        <w:t xml:space="preserve"> </w:t>
      </w:r>
      <w:r>
        <w:rPr>
          <w:i/>
          <w:color w:val="231F20"/>
          <w:w w:val="110"/>
          <w:sz w:val="17"/>
        </w:rPr>
        <w:t>globale</w:t>
      </w:r>
      <w:r>
        <w:rPr>
          <w:color w:val="231F20"/>
          <w:w w:val="110"/>
          <w:sz w:val="17"/>
        </w:rPr>
        <w:t>.</w:t>
      </w:r>
    </w:p>
    <w:p w:rsidR="00972B4A" w:rsidRDefault="007B0F99">
      <w:pPr>
        <w:spacing w:before="191"/>
        <w:ind w:left="2641"/>
        <w:rPr>
          <w:rFonts w:ascii="Georgia" w:hAnsi="Georgia"/>
          <w:sz w:val="17"/>
        </w:rPr>
      </w:pPr>
      <w:r>
        <w:rPr>
          <w:color w:val="231F20"/>
          <w:w w:val="115"/>
          <w:sz w:val="17"/>
        </w:rPr>
        <w:t>Élie</w:t>
      </w:r>
      <w:r>
        <w:rPr>
          <w:color w:val="231F20"/>
          <w:spacing w:val="-5"/>
          <w:w w:val="115"/>
          <w:sz w:val="17"/>
        </w:rPr>
        <w:t xml:space="preserve"> </w:t>
      </w:r>
      <w:r>
        <w:rPr>
          <w:rFonts w:ascii="Georgia" w:hAnsi="Georgia"/>
          <w:color w:val="231F20"/>
          <w:w w:val="115"/>
          <w:sz w:val="17"/>
        </w:rPr>
        <w:t>D</w:t>
      </w:r>
      <w:r>
        <w:rPr>
          <w:color w:val="231F20"/>
          <w:w w:val="115"/>
          <w:sz w:val="13"/>
        </w:rPr>
        <w:t>URING</w:t>
      </w:r>
      <w:r>
        <w:rPr>
          <w:color w:val="231F20"/>
          <w:spacing w:val="5"/>
          <w:w w:val="115"/>
          <w:sz w:val="13"/>
        </w:rPr>
        <w:t xml:space="preserve"> </w:t>
      </w:r>
      <w:r>
        <w:rPr>
          <w:color w:val="231F20"/>
          <w:w w:val="115"/>
          <w:sz w:val="17"/>
        </w:rPr>
        <w:t>et</w:t>
      </w:r>
      <w:r>
        <w:rPr>
          <w:color w:val="231F20"/>
          <w:spacing w:val="-5"/>
          <w:w w:val="115"/>
          <w:sz w:val="17"/>
        </w:rPr>
        <w:t xml:space="preserve"> </w:t>
      </w:r>
      <w:r>
        <w:rPr>
          <w:color w:val="231F20"/>
          <w:w w:val="115"/>
          <w:sz w:val="17"/>
        </w:rPr>
        <w:t>Laurent</w:t>
      </w:r>
      <w:r>
        <w:rPr>
          <w:color w:val="231F20"/>
          <w:spacing w:val="-6"/>
          <w:w w:val="115"/>
          <w:sz w:val="17"/>
        </w:rPr>
        <w:t xml:space="preserve"> </w:t>
      </w:r>
      <w:r>
        <w:rPr>
          <w:rFonts w:ascii="Georgia" w:hAnsi="Georgia"/>
          <w:color w:val="231F20"/>
          <w:w w:val="115"/>
          <w:sz w:val="17"/>
        </w:rPr>
        <w:t>J</w:t>
      </w:r>
      <w:r>
        <w:rPr>
          <w:color w:val="231F20"/>
          <w:w w:val="115"/>
          <w:sz w:val="13"/>
        </w:rPr>
        <w:t>EANPIERRE</w:t>
      </w:r>
      <w:r>
        <w:rPr>
          <w:rFonts w:ascii="Georgia" w:hAnsi="Georgia"/>
          <w:color w:val="231F20"/>
          <w:w w:val="115"/>
          <w:sz w:val="17"/>
        </w:rPr>
        <w:t>.</w:t>
      </w:r>
    </w:p>
    <w:sectPr w:rsidR="00972B4A">
      <w:pgSz w:w="7660" w:h="12190"/>
      <w:pgMar w:top="1120" w:right="8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72B4A"/>
    <w:rsid w:val="007B0F99"/>
    <w:rsid w:val="0097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fr-FR"/>
    </w:rPr>
  </w:style>
  <w:style w:type="paragraph" w:styleId="Titre1">
    <w:name w:val="heading 1"/>
    <w:basedOn w:val="Normal"/>
    <w:uiPriority w:val="1"/>
    <w:qFormat/>
    <w:pPr>
      <w:spacing w:before="58"/>
      <w:ind w:left="103"/>
      <w:outlineLvl w:val="0"/>
    </w:pPr>
    <w:rPr>
      <w:rFonts w:ascii="Palatino Linotype" w:eastAsia="Palatino Linotype" w:hAnsi="Palatino Linotype" w:cs="Palatino Linotype"/>
      <w:i/>
      <w:iCs/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7"/>
      <w:szCs w:val="17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7B0F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0F99"/>
    <w:rPr>
      <w:rFonts w:ascii="Tahoma" w:eastAsia="Cambri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fr-FR"/>
    </w:rPr>
  </w:style>
  <w:style w:type="paragraph" w:styleId="Titre1">
    <w:name w:val="heading 1"/>
    <w:basedOn w:val="Normal"/>
    <w:uiPriority w:val="1"/>
    <w:qFormat/>
    <w:pPr>
      <w:spacing w:before="58"/>
      <w:ind w:left="103"/>
      <w:outlineLvl w:val="0"/>
    </w:pPr>
    <w:rPr>
      <w:rFonts w:ascii="Palatino Linotype" w:eastAsia="Palatino Linotype" w:hAnsi="Palatino Linotype" w:cs="Palatino Linotype"/>
      <w:i/>
      <w:iCs/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7"/>
      <w:szCs w:val="17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7B0F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0F99"/>
    <w:rPr>
      <w:rFonts w:ascii="Tahoma" w:eastAsia="Cambri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irn.info/publications-de-Laurent-Jeanpierre--12379.htm?WT.tsrc=pdf" TargetMode="External"/><Relationship Id="rId5" Type="http://schemas.openxmlformats.org/officeDocument/2006/relationships/hyperlink" Target="http://www.cairn.info/publications-de-&#201;lie-During--22125.htm?WT.tsrc=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1033</Words>
  <Characters>5683</Characters>
  <Application>Microsoft Office Word</Application>
  <DocSecurity>0</DocSecurity>
  <Lines>47</Lines>
  <Paragraphs>13</Paragraphs>
  <ScaleCrop>false</ScaleCrop>
  <Company>HP</Company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Fourier revient</dc:title>
  <cp:lastModifiedBy>HP</cp:lastModifiedBy>
  <cp:revision>2</cp:revision>
  <dcterms:created xsi:type="dcterms:W3CDTF">2022-12-20T18:32:00Z</dcterms:created>
  <dcterms:modified xsi:type="dcterms:W3CDTF">2022-12-20T18:34:00Z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LastSaved">
    <vt:filetime>2022-12-20T00:00:00Z</vt:filetime>
  </property>
</Properties>
</file>