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4B" w:rsidRPr="00AF547F" w:rsidRDefault="002E601A" w:rsidP="00273D4B">
      <w:pPr>
        <w:rPr>
          <w:rFonts w:ascii="Times New Roman" w:eastAsia="Times New Roman" w:hAnsi="Times New Roman" w:cs="Times New Roman"/>
          <w:sz w:val="28"/>
          <w:szCs w:val="28"/>
          <w:lang w:eastAsia="fr-FR" w:bidi="fr-FR"/>
        </w:rPr>
      </w:pPr>
      <w:bookmarkStart w:id="0" w:name="_GoBack"/>
      <w:bookmarkEnd w:id="0"/>
      <w:r>
        <w:rPr>
          <w:rFonts w:ascii="Tifinaghe-latin-ircam" w:hAnsi="Tifinaghe-latin-ircam"/>
          <w:sz w:val="28"/>
          <w:szCs w:val="28"/>
        </w:rPr>
        <w:t xml:space="preserve">                 </w:t>
      </w:r>
      <w:r w:rsidR="00273D4B" w:rsidRPr="00AF547F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8E85451" wp14:editId="43F77E0B">
            <wp:simplePos x="0" y="0"/>
            <wp:positionH relativeFrom="column">
              <wp:posOffset>4310380</wp:posOffset>
            </wp:positionH>
            <wp:positionV relativeFrom="paragraph">
              <wp:posOffset>60960</wp:posOffset>
            </wp:positionV>
            <wp:extent cx="1276350" cy="9023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D4B" w:rsidRPr="00AF547F" w:rsidRDefault="00CD69E3" w:rsidP="00273D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 w:bidi="fr-FR"/>
        </w:rPr>
      </w:pPr>
      <w:r w:rsidRPr="00AF547F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0" distR="0" simplePos="0" relativeHeight="251659264" behindDoc="0" locked="0" layoutInCell="1" allowOverlap="1" wp14:anchorId="543D5423" wp14:editId="4FD1A65E">
            <wp:simplePos x="0" y="0"/>
            <wp:positionH relativeFrom="page">
              <wp:posOffset>812042</wp:posOffset>
            </wp:positionH>
            <wp:positionV relativeFrom="paragraph">
              <wp:posOffset>-300516</wp:posOffset>
            </wp:positionV>
            <wp:extent cx="1104900" cy="9791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D4B" w:rsidRPr="00AF547F" w:rsidRDefault="00273D4B" w:rsidP="00273D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 w:bidi="fr-FR"/>
        </w:rPr>
      </w:pPr>
    </w:p>
    <w:p w:rsidR="00273D4B" w:rsidRPr="00AF547F" w:rsidRDefault="00273D4B" w:rsidP="00273D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fr-FR"/>
        </w:rPr>
      </w:pPr>
      <w:r w:rsidRPr="00AF547F">
        <w:rPr>
          <w:rFonts w:ascii="Times New Roman" w:eastAsia="Times New Roman" w:hAnsi="Times New Roman" w:cs="Times New Roman"/>
          <w:sz w:val="28"/>
          <w:szCs w:val="28"/>
          <w:lang w:eastAsia="fr-FR" w:bidi="fr-FR"/>
        </w:rPr>
        <w:t>Filière : Etudes amazighes            Module : Introduction à la littérature rifaine</w:t>
      </w:r>
    </w:p>
    <w:p w:rsidR="00273D4B" w:rsidRDefault="00273D4B" w:rsidP="00122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fr-FR"/>
        </w:rPr>
      </w:pPr>
      <w:r w:rsidRPr="00AF547F">
        <w:rPr>
          <w:rFonts w:ascii="Times New Roman" w:eastAsia="Times New Roman" w:hAnsi="Times New Roman" w:cs="Times New Roman"/>
          <w:sz w:val="28"/>
          <w:szCs w:val="28"/>
          <w:lang w:eastAsia="fr-FR" w:bidi="fr-FR"/>
        </w:rPr>
        <w:t xml:space="preserve">                                                      Cours de: Soliman  El BAGHDADI</w:t>
      </w:r>
    </w:p>
    <w:p w:rsidR="00CE23C2" w:rsidRPr="00122A97" w:rsidRDefault="00CE23C2" w:rsidP="00122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fr-FR"/>
        </w:rPr>
      </w:pPr>
    </w:p>
    <w:p w:rsidR="001E389F" w:rsidRPr="001E389F" w:rsidRDefault="002E601A" w:rsidP="00122A97">
      <w:pPr>
        <w:rPr>
          <w:rFonts w:ascii="Tifinaghe-latin-ircam" w:hAnsi="Tifinaghe-latin-ircam"/>
          <w:b/>
          <w:bCs/>
          <w:sz w:val="32"/>
          <w:szCs w:val="32"/>
        </w:rPr>
      </w:pPr>
      <w:r>
        <w:rPr>
          <w:rFonts w:ascii="Tifinaghe-latin-ircam" w:hAnsi="Tifinaghe-latin-ircam"/>
          <w:sz w:val="28"/>
          <w:szCs w:val="28"/>
        </w:rPr>
        <w:t xml:space="preserve">               </w:t>
      </w:r>
      <w:r w:rsidR="001E389F">
        <w:rPr>
          <w:rFonts w:ascii="Tifinaghe-latin-ircam" w:hAnsi="Tifinaghe-latin-ircam"/>
          <w:sz w:val="28"/>
          <w:szCs w:val="28"/>
        </w:rPr>
        <w:t xml:space="preserve">   </w:t>
      </w:r>
      <w:r w:rsidR="00122A97">
        <w:rPr>
          <w:rFonts w:ascii="Tifinaghe-latin-ircam" w:hAnsi="Tifinaghe-latin-ircam"/>
          <w:sz w:val="28"/>
          <w:szCs w:val="28"/>
        </w:rPr>
        <w:t xml:space="preserve">                 </w:t>
      </w:r>
      <w:r w:rsidR="001E389F">
        <w:rPr>
          <w:rFonts w:ascii="Tifinaghe-latin-ircam" w:hAnsi="Tifinaghe-latin-ircam"/>
          <w:sz w:val="28"/>
          <w:szCs w:val="28"/>
        </w:rPr>
        <w:t xml:space="preserve">  </w:t>
      </w:r>
      <w:r w:rsidR="001E389F" w:rsidRPr="001E389F">
        <w:rPr>
          <w:rFonts w:ascii="Tifinaghe-latin-ircam" w:hAnsi="Tifinaghe-latin-ircam"/>
          <w:b/>
          <w:bCs/>
          <w:sz w:val="32"/>
          <w:szCs w:val="32"/>
        </w:rPr>
        <w:t>Ad ariv deg uzru</w:t>
      </w:r>
    </w:p>
    <w:p w:rsidR="009018EE" w:rsidRDefault="001E389F" w:rsidP="00802C90">
      <w:pPr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       </w:t>
      </w:r>
      <w:r w:rsidR="002E601A">
        <w:rPr>
          <w:rFonts w:ascii="Tifinaghe-latin-ircam" w:hAnsi="Tifinaghe-latin-ircam"/>
          <w:sz w:val="28"/>
          <w:szCs w:val="28"/>
        </w:rPr>
        <w:t xml:space="preserve"> Ad ariv </w:t>
      </w:r>
      <w:r w:rsidR="002E601A" w:rsidRPr="002E601A">
        <w:rPr>
          <w:rFonts w:ascii="Tifinaghe-latin-ircam" w:hAnsi="Tifinaghe-latin-ircam"/>
          <w:sz w:val="28"/>
          <w:szCs w:val="28"/>
        </w:rPr>
        <w:t>deg uzru war i</w:t>
      </w:r>
      <w:r w:rsidR="002E601A">
        <w:rPr>
          <w:rFonts w:ascii="Tifinaghe-latin-ircam" w:hAnsi="Tifinaghe-latin-ircam"/>
          <w:sz w:val="28"/>
          <w:szCs w:val="28"/>
        </w:rPr>
        <w:t>meppi</w:t>
      </w:r>
    </w:p>
    <w:p w:rsidR="002E601A" w:rsidRDefault="002E601A" w:rsidP="00802C90">
      <w:pPr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        Ad ariv </w:t>
      </w:r>
      <w:r w:rsidR="001E389F">
        <w:rPr>
          <w:rFonts w:ascii="Tifinaghe-latin-ircam" w:hAnsi="Tifinaghe-latin-ircam"/>
          <w:sz w:val="28"/>
          <w:szCs w:val="28"/>
        </w:rPr>
        <w:t xml:space="preserve">awal a </w:t>
      </w:r>
      <w:r>
        <w:rPr>
          <w:rFonts w:ascii="Tifinaghe-latin-ircam" w:hAnsi="Tifinaghe-latin-ircam"/>
          <w:sz w:val="28"/>
          <w:szCs w:val="28"/>
        </w:rPr>
        <w:t>deg izzelifen ad imeksi</w:t>
      </w:r>
    </w:p>
    <w:p w:rsidR="002E601A" w:rsidRDefault="002E601A" w:rsidP="00802C90">
      <w:pPr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        Awal d ameddukel zeg ami lliv zi temçi</w:t>
      </w:r>
    </w:p>
    <w:p w:rsidR="002E601A" w:rsidRDefault="002E601A" w:rsidP="00802C90">
      <w:pPr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        Awal am uveddu di arrimet inu yevmi</w:t>
      </w:r>
    </w:p>
    <w:p w:rsidR="002E601A" w:rsidRDefault="002E601A" w:rsidP="00802C90">
      <w:pPr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       </w:t>
      </w:r>
      <w:r w:rsidR="000B7DAD" w:rsidRPr="000B7DAD">
        <w:rPr>
          <w:rFonts w:ascii="Cambria" w:hAnsi="Cambria" w:cs="Cambria"/>
          <w:sz w:val="28"/>
          <w:szCs w:val="28"/>
        </w:rPr>
        <w:t>Ṭ</w:t>
      </w:r>
      <w:r>
        <w:rPr>
          <w:rFonts w:ascii="Tifinaghe-latin-ircam" w:hAnsi="Tifinaghe-latin-ircam"/>
          <w:sz w:val="28"/>
          <w:szCs w:val="28"/>
        </w:rPr>
        <w:t>Äev t zeg yemma swiv t d tisessi</w:t>
      </w:r>
    </w:p>
    <w:p w:rsidR="002E601A" w:rsidRDefault="002E601A" w:rsidP="00802C90">
      <w:pPr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        Sriv t d hellararu iÃÃuÄ</w:t>
      </w:r>
      <w:r w:rsidR="00CD1DF2">
        <w:rPr>
          <w:rFonts w:ascii="Tifinaghe-latin-ircam" w:hAnsi="Tifinaghe-latin-ircam"/>
          <w:sz w:val="28"/>
          <w:szCs w:val="28"/>
        </w:rPr>
        <w:t>e</w:t>
      </w:r>
      <w:r>
        <w:rPr>
          <w:rFonts w:ascii="Tifinaghe-latin-ircam" w:hAnsi="Tifinaghe-latin-ircam"/>
          <w:sz w:val="28"/>
          <w:szCs w:val="28"/>
        </w:rPr>
        <w:t>Ã</w:t>
      </w:r>
      <w:r w:rsidR="001E389F">
        <w:rPr>
          <w:rFonts w:ascii="Tifinaghe-latin-ircam" w:hAnsi="Tifinaghe-latin-ircam"/>
          <w:sz w:val="28"/>
          <w:szCs w:val="28"/>
        </w:rPr>
        <w:t xml:space="preserve"> </w:t>
      </w:r>
      <w:r>
        <w:rPr>
          <w:rFonts w:ascii="Tifinaghe-latin-ircam" w:hAnsi="Tifinaghe-latin-ircam"/>
          <w:sz w:val="28"/>
          <w:szCs w:val="28"/>
        </w:rPr>
        <w:t>ayi d aseymi</w:t>
      </w:r>
    </w:p>
    <w:p w:rsidR="002E601A" w:rsidRDefault="002E601A" w:rsidP="00802C90">
      <w:pPr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        Tvennej t</w:t>
      </w:r>
      <w:r w:rsidR="000B7DAD">
        <w:rPr>
          <w:rFonts w:ascii="Tifinaghe-latin-ircam" w:hAnsi="Tifinaghe-latin-ircam"/>
          <w:sz w:val="28"/>
          <w:szCs w:val="28"/>
        </w:rPr>
        <w:t xml:space="preserve"> Hniya d Xedduj zi melmi</w:t>
      </w:r>
    </w:p>
    <w:p w:rsidR="00A22608" w:rsidRPr="00A22608" w:rsidRDefault="000B7DAD" w:rsidP="00802C90">
      <w:pPr>
        <w:jc w:val="both"/>
        <w:rPr>
          <w:rFonts w:ascii="Tifinaghe-latin-ircam" w:hAnsi="Tifinaghe-latin-ircam" w:cs="Cambria"/>
          <w:sz w:val="28"/>
          <w:szCs w:val="28"/>
        </w:rPr>
      </w:pPr>
      <w:r w:rsidRPr="00A22608">
        <w:rPr>
          <w:rFonts w:ascii="Tifinaghe-latin-ircam" w:hAnsi="Tifinaghe-latin-ircam"/>
          <w:sz w:val="28"/>
          <w:szCs w:val="28"/>
        </w:rPr>
        <w:t xml:space="preserve">                                 </w:t>
      </w:r>
      <w:r w:rsidR="00A22608" w:rsidRPr="00A22608">
        <w:rPr>
          <w:rFonts w:ascii="Cambria" w:hAnsi="Cambria" w:cs="Cambria"/>
          <w:sz w:val="28"/>
          <w:szCs w:val="28"/>
        </w:rPr>
        <w:t>Γ</w:t>
      </w:r>
      <w:r w:rsidR="00A22608" w:rsidRPr="00A22608">
        <w:rPr>
          <w:rFonts w:ascii="Tifinaghe-latin-ircam" w:hAnsi="Tifinaghe-latin-ircam" w:cs="Cambria"/>
          <w:sz w:val="28"/>
          <w:szCs w:val="28"/>
        </w:rPr>
        <w:t>ennejenn t deg uran ksin nn</w:t>
      </w:r>
      <w:r w:rsidR="001E389F">
        <w:rPr>
          <w:rFonts w:ascii="Tifinaghe-latin-ircam" w:hAnsi="Tifinaghe-latin-ircam" w:cs="Cambria"/>
          <w:sz w:val="28"/>
          <w:szCs w:val="28"/>
        </w:rPr>
        <w:t>t</w:t>
      </w:r>
      <w:r w:rsidR="00A22608" w:rsidRPr="00A22608">
        <w:rPr>
          <w:rFonts w:ascii="Tifinaghe-latin-ircam" w:hAnsi="Tifinaghe-latin-ircam" w:cs="Cambria"/>
          <w:sz w:val="28"/>
          <w:szCs w:val="28"/>
        </w:rPr>
        <w:t xml:space="preserve"> d tinuvi</w:t>
      </w:r>
    </w:p>
    <w:p w:rsidR="000B7DAD" w:rsidRDefault="00A22608" w:rsidP="00802C90">
      <w:pPr>
        <w:jc w:val="both"/>
        <w:rPr>
          <w:rFonts w:ascii="Tifinaghe-latin-ircam" w:hAnsi="Tifinaghe-latin-ircam" w:cs="Cambria"/>
          <w:sz w:val="28"/>
          <w:szCs w:val="28"/>
        </w:rPr>
      </w:pPr>
      <w:r w:rsidRPr="00A22608">
        <w:rPr>
          <w:rFonts w:ascii="Tifinaghe-latin-ircam" w:hAnsi="Tifinaghe-latin-ircam" w:cs="Cambria"/>
          <w:sz w:val="28"/>
          <w:szCs w:val="28"/>
        </w:rPr>
        <w:t xml:space="preserve">                                 </w:t>
      </w:r>
      <w:r w:rsidRPr="00A22608">
        <w:rPr>
          <w:rFonts w:ascii="Cambria" w:hAnsi="Cambria" w:cs="Cambria"/>
          <w:sz w:val="28"/>
          <w:szCs w:val="28"/>
        </w:rPr>
        <w:t>Γ</w:t>
      </w:r>
      <w:r w:rsidRPr="00A22608">
        <w:rPr>
          <w:rFonts w:ascii="Tifinaghe-latin-ircam" w:hAnsi="Tifinaghe-latin-ircam" w:cs="Cambria"/>
          <w:sz w:val="28"/>
          <w:szCs w:val="28"/>
        </w:rPr>
        <w:t>ennejenn t d ralla buya deg ibriden n</w:t>
      </w:r>
      <w:r w:rsidR="001E389F">
        <w:rPr>
          <w:rFonts w:ascii="Tifinaghe-latin-ircam" w:hAnsi="Tifinaghe-latin-ircam" w:cs="Cambria"/>
          <w:sz w:val="28"/>
          <w:szCs w:val="28"/>
        </w:rPr>
        <w:t xml:space="preserve"> </w:t>
      </w:r>
      <w:r w:rsidRPr="00A22608">
        <w:rPr>
          <w:rFonts w:ascii="Tifinaghe-latin-ircam" w:hAnsi="Tifinaghe-latin-ircam" w:cs="Cambria"/>
          <w:sz w:val="28"/>
          <w:szCs w:val="28"/>
        </w:rPr>
        <w:t>loraÃi</w:t>
      </w:r>
    </w:p>
    <w:p w:rsidR="00A22608" w:rsidRDefault="00A22608" w:rsidP="00802C90">
      <w:pPr>
        <w:jc w:val="both"/>
        <w:rPr>
          <w:rFonts w:ascii="Tifinaghe-latin-ircam" w:hAnsi="Tifinaghe-latin-ircam" w:cs="Cambria"/>
          <w:sz w:val="28"/>
          <w:szCs w:val="28"/>
        </w:rPr>
      </w:pPr>
      <w:r>
        <w:rPr>
          <w:rFonts w:ascii="Tifinaghe-latin-ircam" w:hAnsi="Tifinaghe-latin-ircam" w:cs="Cambria"/>
          <w:sz w:val="28"/>
          <w:szCs w:val="28"/>
        </w:rPr>
        <w:t xml:space="preserve">                                 Ad t</w:t>
      </w:r>
      <w:r w:rsidR="003B1856">
        <w:rPr>
          <w:rFonts w:ascii="Tifinaghe-latin-ircam" w:hAnsi="Tifinaghe-latin-ircam" w:cs="Cambria"/>
          <w:sz w:val="28"/>
          <w:szCs w:val="28"/>
        </w:rPr>
        <w:t xml:space="preserve"> </w:t>
      </w:r>
      <w:r>
        <w:rPr>
          <w:rFonts w:ascii="Tifinaghe-latin-ircam" w:hAnsi="Tifinaghe-latin-ircam" w:cs="Cambria"/>
          <w:sz w:val="28"/>
          <w:szCs w:val="28"/>
        </w:rPr>
        <w:t>ariv ilellec amacnaw taziri</w:t>
      </w:r>
    </w:p>
    <w:p w:rsidR="00A22608" w:rsidRDefault="00A22608" w:rsidP="00802C90">
      <w:pPr>
        <w:jc w:val="both"/>
        <w:rPr>
          <w:rFonts w:ascii="Tifinaghe-latin-ircam" w:hAnsi="Tifinaghe-latin-ircam" w:cs="Cambria"/>
          <w:sz w:val="28"/>
          <w:szCs w:val="28"/>
        </w:rPr>
      </w:pPr>
      <w:r>
        <w:rPr>
          <w:rFonts w:ascii="Tifinaghe-latin-ircam" w:hAnsi="Tifinaghe-latin-ircam" w:cs="Cambria"/>
          <w:sz w:val="28"/>
          <w:szCs w:val="28"/>
        </w:rPr>
        <w:t xml:space="preserve">  </w:t>
      </w:r>
      <w:r w:rsidR="00A5182A">
        <w:rPr>
          <w:rFonts w:ascii="Tifinaghe-latin-ircam" w:hAnsi="Tifinaghe-latin-ircam" w:cs="Cambria"/>
          <w:sz w:val="28"/>
          <w:szCs w:val="28"/>
        </w:rPr>
        <w:t xml:space="preserve">                               </w:t>
      </w:r>
      <w:r>
        <w:rPr>
          <w:rFonts w:ascii="Tifinaghe-latin-ircam" w:hAnsi="Tifinaghe-latin-ircam" w:cs="Cambria"/>
          <w:sz w:val="28"/>
          <w:szCs w:val="28"/>
        </w:rPr>
        <w:t>Am waman n tara gguren deg ijdi</w:t>
      </w:r>
    </w:p>
    <w:p w:rsidR="001E389F" w:rsidRDefault="001E389F" w:rsidP="00802C90">
      <w:pPr>
        <w:jc w:val="both"/>
        <w:rPr>
          <w:rFonts w:ascii="Tifinaghe-latin-ircam" w:hAnsi="Tifinaghe-latin-ircam" w:cs="Cambria"/>
          <w:sz w:val="28"/>
          <w:szCs w:val="28"/>
        </w:rPr>
      </w:pPr>
      <w:r>
        <w:rPr>
          <w:rFonts w:ascii="Tifinaghe-latin-ircam" w:hAnsi="Tifinaghe-latin-ircam" w:cs="Cambria"/>
          <w:sz w:val="28"/>
          <w:szCs w:val="28"/>
        </w:rPr>
        <w:t xml:space="preserve">  </w:t>
      </w:r>
      <w:r w:rsidR="00A5182A">
        <w:rPr>
          <w:rFonts w:ascii="Tifinaghe-latin-ircam" w:hAnsi="Tifinaghe-latin-ircam" w:cs="Cambria"/>
          <w:sz w:val="28"/>
          <w:szCs w:val="28"/>
        </w:rPr>
        <w:t xml:space="preserve">                               </w:t>
      </w:r>
      <w:r>
        <w:rPr>
          <w:rFonts w:ascii="Tifinaghe-latin-ircam" w:hAnsi="Tifinaghe-latin-ircam" w:cs="Cambria"/>
          <w:sz w:val="28"/>
          <w:szCs w:val="28"/>
        </w:rPr>
        <w:t>Ad arriv s uzelmad ad ariv s ufusi</w:t>
      </w:r>
    </w:p>
    <w:p w:rsidR="001E389F" w:rsidRDefault="001E389F" w:rsidP="00802C90">
      <w:pPr>
        <w:jc w:val="both"/>
        <w:rPr>
          <w:rFonts w:ascii="Tifinaghe-latin-ircam" w:hAnsi="Tifinaghe-latin-ircam" w:cs="Cambria"/>
          <w:sz w:val="28"/>
          <w:szCs w:val="28"/>
        </w:rPr>
      </w:pPr>
      <w:r>
        <w:rPr>
          <w:rFonts w:ascii="Tifinaghe-latin-ircam" w:hAnsi="Tifinaghe-latin-ircam" w:cs="Cambria"/>
          <w:sz w:val="28"/>
          <w:szCs w:val="28"/>
        </w:rPr>
        <w:t xml:space="preserve">  </w:t>
      </w:r>
      <w:r w:rsidR="00A5182A">
        <w:rPr>
          <w:rFonts w:ascii="Tifinaghe-latin-ircam" w:hAnsi="Tifinaghe-latin-ircam" w:cs="Cambria"/>
          <w:sz w:val="28"/>
          <w:szCs w:val="28"/>
        </w:rPr>
        <w:t xml:space="preserve">                               Mar</w:t>
      </w:r>
      <w:r>
        <w:rPr>
          <w:rFonts w:ascii="Tifinaghe-latin-ircam" w:hAnsi="Tifinaghe-latin-ircam" w:cs="Cambria"/>
          <w:sz w:val="28"/>
          <w:szCs w:val="28"/>
        </w:rPr>
        <w:t>a texsed ra d cek ksi d ari kidi</w:t>
      </w:r>
    </w:p>
    <w:p w:rsidR="001E389F" w:rsidRDefault="001E389F" w:rsidP="00CD1DF2">
      <w:pPr>
        <w:spacing w:after="0"/>
        <w:jc w:val="both"/>
        <w:rPr>
          <w:rFonts w:ascii="Tifinaghe-latin-ircam" w:hAnsi="Tifinaghe-latin-ircam" w:cs="Cambria"/>
          <w:sz w:val="28"/>
          <w:szCs w:val="28"/>
        </w:rPr>
      </w:pPr>
      <w:r>
        <w:rPr>
          <w:rFonts w:ascii="Tifinaghe-latin-ircam" w:hAnsi="Tifinaghe-latin-ircam" w:cs="Cambria"/>
          <w:sz w:val="28"/>
          <w:szCs w:val="28"/>
        </w:rPr>
        <w:t xml:space="preserve">  </w:t>
      </w:r>
      <w:r w:rsidR="00A5182A">
        <w:rPr>
          <w:rFonts w:ascii="Tifinaghe-latin-ircam" w:hAnsi="Tifinaghe-latin-ircam" w:cs="Cambria"/>
          <w:sz w:val="28"/>
          <w:szCs w:val="28"/>
        </w:rPr>
        <w:t xml:space="preserve">                              </w:t>
      </w:r>
      <w:r>
        <w:rPr>
          <w:rFonts w:ascii="Tifinaghe-latin-ircam" w:hAnsi="Tifinaghe-latin-ircam" w:cs="Cambria"/>
          <w:sz w:val="28"/>
          <w:szCs w:val="28"/>
        </w:rPr>
        <w:t>Ad nari tamaziv</w:t>
      </w:r>
      <w:r w:rsidR="00273D4B">
        <w:rPr>
          <w:rFonts w:ascii="Tifinaghe-latin-ircam" w:hAnsi="Tifinaghe-latin-ircam" w:cs="Cambria"/>
          <w:sz w:val="28"/>
          <w:szCs w:val="28"/>
        </w:rPr>
        <w:t>t l</w:t>
      </w:r>
      <w:r>
        <w:rPr>
          <w:rFonts w:ascii="Tifinaghe-latin-ircam" w:hAnsi="Tifinaghe-latin-ircam" w:cs="Cambria"/>
          <w:sz w:val="28"/>
          <w:szCs w:val="28"/>
        </w:rPr>
        <w:t>alla trup ad tevri</w:t>
      </w:r>
    </w:p>
    <w:p w:rsidR="00A22608" w:rsidRDefault="00A22608" w:rsidP="00CD1DF2">
      <w:pPr>
        <w:spacing w:after="0"/>
        <w:jc w:val="both"/>
        <w:rPr>
          <w:rFonts w:ascii="Tifinaghe-latin-ircam" w:hAnsi="Tifinaghe-latin-ircam" w:cs="Cambria"/>
          <w:sz w:val="28"/>
          <w:szCs w:val="28"/>
        </w:rPr>
      </w:pPr>
      <w:r>
        <w:rPr>
          <w:rFonts w:ascii="Tifinaghe-latin-ircam" w:hAnsi="Tifinaghe-latin-ircam" w:cs="Cambria"/>
          <w:sz w:val="28"/>
          <w:szCs w:val="28"/>
        </w:rPr>
        <w:t xml:space="preserve">                                 </w:t>
      </w:r>
    </w:p>
    <w:p w:rsidR="001E389F" w:rsidRDefault="001E389F" w:rsidP="00CD1DF2">
      <w:pPr>
        <w:spacing w:after="0"/>
        <w:rPr>
          <w:rFonts w:ascii="Tifinaghe-latin-ircam" w:hAnsi="Tifinaghe-latin-ircam" w:cs="Cambria"/>
          <w:i/>
          <w:iCs/>
          <w:sz w:val="28"/>
          <w:szCs w:val="28"/>
        </w:rPr>
      </w:pPr>
      <w:r>
        <w:rPr>
          <w:rFonts w:ascii="Tifinaghe-latin-ircam" w:hAnsi="Tifinaghe-latin-ircam" w:cs="Cambria"/>
          <w:sz w:val="28"/>
          <w:szCs w:val="28"/>
        </w:rPr>
        <w:t xml:space="preserve">                                </w:t>
      </w:r>
      <w:r w:rsidR="00CD1DF2">
        <w:rPr>
          <w:rFonts w:ascii="Tifinaghe-latin-ircam" w:hAnsi="Tifinaghe-latin-ircam" w:cs="Cambria"/>
          <w:sz w:val="28"/>
          <w:szCs w:val="28"/>
        </w:rPr>
        <w:t xml:space="preserve">                    </w:t>
      </w:r>
      <w:r w:rsidR="00273D4B">
        <w:rPr>
          <w:rFonts w:ascii="Tifinaghe-latin-ircam" w:hAnsi="Tifinaghe-latin-ircam" w:cs="Cambria"/>
          <w:sz w:val="28"/>
          <w:szCs w:val="28"/>
        </w:rPr>
        <w:t xml:space="preserve"> </w:t>
      </w:r>
      <w:r w:rsidRPr="00273D4B">
        <w:rPr>
          <w:rFonts w:ascii="Tifinaghe-latin-ircam" w:hAnsi="Tifinaghe-latin-ircam" w:cs="Cambria"/>
          <w:i/>
          <w:iCs/>
          <w:sz w:val="28"/>
          <w:szCs w:val="28"/>
        </w:rPr>
        <w:t>Ahmed Ziani</w:t>
      </w:r>
      <w:r w:rsidR="00273D4B" w:rsidRPr="00273D4B">
        <w:rPr>
          <w:rFonts w:ascii="Tifinaghe-latin-ircam" w:hAnsi="Tifinaghe-latin-ircam" w:cs="Cambria"/>
          <w:i/>
          <w:iCs/>
          <w:sz w:val="28"/>
          <w:szCs w:val="28"/>
        </w:rPr>
        <w:t>,</w:t>
      </w:r>
      <w:r w:rsidRPr="00273D4B">
        <w:rPr>
          <w:rFonts w:ascii="Tifinaghe-latin-ircam" w:hAnsi="Tifinaghe-latin-ircam" w:cs="Cambria"/>
          <w:i/>
          <w:iCs/>
          <w:sz w:val="28"/>
          <w:szCs w:val="28"/>
        </w:rPr>
        <w:t xml:space="preserve"> AÄ ariv deg uzru</w:t>
      </w:r>
      <w:r w:rsidR="00273D4B" w:rsidRPr="00273D4B">
        <w:rPr>
          <w:rFonts w:ascii="Tifinaghe-latin-ircam" w:hAnsi="Tifinaghe-latin-ircam" w:cs="Cambria"/>
          <w:i/>
          <w:iCs/>
          <w:sz w:val="28"/>
          <w:szCs w:val="28"/>
        </w:rPr>
        <w:t>,</w:t>
      </w:r>
      <w:r w:rsidRPr="00273D4B">
        <w:rPr>
          <w:rFonts w:ascii="Tifinaghe-latin-ircam" w:hAnsi="Tifinaghe-latin-ircam" w:cs="Cambria"/>
          <w:i/>
          <w:iCs/>
          <w:sz w:val="28"/>
          <w:szCs w:val="28"/>
        </w:rPr>
        <w:t xml:space="preserve"> </w:t>
      </w:r>
      <w:r w:rsidR="00273D4B" w:rsidRPr="00273D4B">
        <w:rPr>
          <w:rFonts w:ascii="Tifinaghe-latin-ircam" w:hAnsi="Tifinaghe-latin-ircam" w:cs="Cambria"/>
          <w:i/>
          <w:iCs/>
          <w:sz w:val="28"/>
          <w:szCs w:val="28"/>
        </w:rPr>
        <w:t>1993</w:t>
      </w:r>
    </w:p>
    <w:p w:rsidR="00501F93" w:rsidRDefault="00501F93" w:rsidP="00CD1DF2">
      <w:pPr>
        <w:spacing w:after="0"/>
        <w:rPr>
          <w:rFonts w:ascii="Tifinaghe-latin-ircam" w:hAnsi="Tifinaghe-latin-ircam" w:cs="Cambria"/>
          <w:i/>
          <w:iCs/>
          <w:sz w:val="28"/>
          <w:szCs w:val="28"/>
        </w:rPr>
      </w:pPr>
    </w:p>
    <w:p w:rsidR="00D61CB6" w:rsidRDefault="00122A97" w:rsidP="00CD1DF2">
      <w:pPr>
        <w:spacing w:after="0"/>
        <w:rPr>
          <w:rFonts w:ascii="Tifinaghe-latin-ircam" w:hAnsi="Tifinaghe-latin-ircam" w:cs="Cambria"/>
          <w:i/>
          <w:iCs/>
          <w:sz w:val="28"/>
          <w:szCs w:val="28"/>
        </w:rPr>
      </w:pPr>
      <w:r>
        <w:rPr>
          <w:rFonts w:ascii="Tifinaghe-latin-ircam" w:hAnsi="Tifinaghe-latin-ircam" w:cs="Cambria"/>
          <w:i/>
          <w:iCs/>
          <w:sz w:val="28"/>
          <w:szCs w:val="28"/>
        </w:rPr>
        <w:t xml:space="preserve">                              </w:t>
      </w:r>
    </w:p>
    <w:p w:rsidR="00D61CB6" w:rsidRPr="00122A97" w:rsidRDefault="00122A97" w:rsidP="00CD1DF2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="Tifinaghe-latin-ircam" w:hAnsi="Tifinaghe-latin-ircam" w:cs="Cambria"/>
          <w:i/>
          <w:iCs/>
          <w:sz w:val="28"/>
          <w:szCs w:val="28"/>
        </w:rPr>
        <w:t xml:space="preserve">                                   </w:t>
      </w:r>
      <w:r w:rsidRPr="00122A97">
        <w:rPr>
          <w:rFonts w:asciiTheme="majorBidi" w:hAnsiTheme="majorBidi" w:cstheme="majorBidi"/>
          <w:i/>
          <w:iCs/>
          <w:sz w:val="28"/>
          <w:szCs w:val="28"/>
        </w:rPr>
        <w:t>L</w:t>
      </w:r>
      <w:r>
        <w:rPr>
          <w:rFonts w:asciiTheme="majorBidi" w:hAnsiTheme="majorBidi" w:cstheme="majorBidi"/>
          <w:i/>
          <w:iCs/>
          <w:sz w:val="28"/>
          <w:szCs w:val="28"/>
        </w:rPr>
        <w:t>’</w:t>
      </w:r>
      <w:r w:rsidRPr="00122A97">
        <w:rPr>
          <w:rFonts w:asciiTheme="majorBidi" w:hAnsiTheme="majorBidi" w:cstheme="majorBidi"/>
          <w:i/>
          <w:iCs/>
          <w:sz w:val="28"/>
          <w:szCs w:val="28"/>
        </w:rPr>
        <w:t>écolier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         Reymond Queneau</w:t>
      </w:r>
    </w:p>
    <w:p w:rsidR="00122A97" w:rsidRPr="007D7271" w:rsidRDefault="00122A97" w:rsidP="0012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finaghe-latin-ircam" w:hAnsi="Tifinaghe-latin-ircam" w:cs="Cambria"/>
          <w:sz w:val="28"/>
          <w:szCs w:val="28"/>
        </w:rPr>
        <w:t xml:space="preserve">                         </w:t>
      </w:r>
      <w:r w:rsidRPr="007D7271">
        <w:rPr>
          <w:rFonts w:asciiTheme="majorBidi" w:hAnsiTheme="majorBidi" w:cstheme="majorBidi"/>
          <w:sz w:val="24"/>
          <w:szCs w:val="24"/>
        </w:rPr>
        <w:t>J'écrirai le jeudi j'écrirai le dimanche</w:t>
      </w:r>
    </w:p>
    <w:p w:rsidR="00122A97" w:rsidRPr="007D7271" w:rsidRDefault="00122A97" w:rsidP="00122A97">
      <w:pPr>
        <w:spacing w:after="0" w:line="240" w:lineRule="auto"/>
        <w:ind w:left="1701"/>
        <w:rPr>
          <w:rFonts w:asciiTheme="majorBidi" w:hAnsiTheme="majorBidi" w:cstheme="majorBidi"/>
          <w:sz w:val="24"/>
          <w:szCs w:val="24"/>
        </w:rPr>
      </w:pPr>
      <w:r w:rsidRPr="007D7271">
        <w:rPr>
          <w:rFonts w:asciiTheme="majorBidi" w:hAnsiTheme="majorBidi" w:cstheme="majorBidi"/>
          <w:sz w:val="24"/>
          <w:szCs w:val="24"/>
        </w:rPr>
        <w:t>Quand je n'irai pas à l'école</w:t>
      </w:r>
    </w:p>
    <w:p w:rsidR="00122A97" w:rsidRPr="007D7271" w:rsidRDefault="00122A97" w:rsidP="00122A97">
      <w:pPr>
        <w:spacing w:after="0" w:line="240" w:lineRule="auto"/>
        <w:ind w:left="1701"/>
        <w:rPr>
          <w:rFonts w:asciiTheme="majorBidi" w:hAnsiTheme="majorBidi" w:cstheme="majorBidi"/>
          <w:sz w:val="24"/>
          <w:szCs w:val="24"/>
        </w:rPr>
      </w:pPr>
      <w:r w:rsidRPr="007D7271">
        <w:rPr>
          <w:rFonts w:asciiTheme="majorBidi" w:hAnsiTheme="majorBidi" w:cstheme="majorBidi"/>
          <w:sz w:val="24"/>
          <w:szCs w:val="24"/>
        </w:rPr>
        <w:t>J'écrirai des nouvelles j'écrirai des romans</w:t>
      </w:r>
    </w:p>
    <w:p w:rsidR="00122A97" w:rsidRPr="007D7271" w:rsidRDefault="00122A97" w:rsidP="00122A97">
      <w:pPr>
        <w:spacing w:after="0" w:line="240" w:lineRule="auto"/>
        <w:ind w:left="1701"/>
        <w:rPr>
          <w:rFonts w:asciiTheme="majorBidi" w:hAnsiTheme="majorBidi" w:cstheme="majorBidi"/>
          <w:sz w:val="24"/>
          <w:szCs w:val="24"/>
        </w:rPr>
      </w:pPr>
      <w:r w:rsidRPr="007D7271">
        <w:rPr>
          <w:rFonts w:asciiTheme="majorBidi" w:hAnsiTheme="majorBidi" w:cstheme="majorBidi"/>
          <w:sz w:val="24"/>
          <w:szCs w:val="24"/>
        </w:rPr>
        <w:t>Et même des paraboles</w:t>
      </w:r>
    </w:p>
    <w:p w:rsidR="00122A97" w:rsidRPr="007D7271" w:rsidRDefault="00122A97" w:rsidP="00122A97">
      <w:pPr>
        <w:spacing w:after="0" w:line="240" w:lineRule="auto"/>
        <w:ind w:left="1701"/>
        <w:rPr>
          <w:rFonts w:asciiTheme="majorBidi" w:hAnsiTheme="majorBidi" w:cstheme="majorBidi"/>
          <w:sz w:val="24"/>
          <w:szCs w:val="24"/>
        </w:rPr>
      </w:pPr>
      <w:r w:rsidRPr="007D7271">
        <w:rPr>
          <w:rFonts w:asciiTheme="majorBidi" w:hAnsiTheme="majorBidi" w:cstheme="majorBidi"/>
          <w:sz w:val="24"/>
          <w:szCs w:val="24"/>
        </w:rPr>
        <w:t>Je parlerai de mon village je parlerai de mes parents</w:t>
      </w:r>
    </w:p>
    <w:p w:rsidR="00122A97" w:rsidRDefault="00122A97" w:rsidP="00122A97">
      <w:pPr>
        <w:spacing w:after="0" w:line="240" w:lineRule="auto"/>
        <w:ind w:left="1701"/>
        <w:jc w:val="both"/>
        <w:rPr>
          <w:rFonts w:asciiTheme="majorBidi" w:hAnsiTheme="majorBidi" w:cstheme="majorBidi"/>
          <w:sz w:val="24"/>
          <w:szCs w:val="24"/>
        </w:rPr>
      </w:pPr>
      <w:r w:rsidRPr="007D7271">
        <w:rPr>
          <w:rFonts w:asciiTheme="majorBidi" w:hAnsiTheme="majorBidi" w:cstheme="majorBidi"/>
          <w:sz w:val="24"/>
          <w:szCs w:val="24"/>
        </w:rPr>
        <w:t>De mes aïeux de mes aïeules</w:t>
      </w:r>
    </w:p>
    <w:p w:rsidR="00D61CB6" w:rsidRPr="00122A97" w:rsidRDefault="00122A97" w:rsidP="00CD1DF2">
      <w:pPr>
        <w:spacing w:after="0"/>
        <w:rPr>
          <w:rFonts w:ascii="Tifinaghe-latin-ircam" w:hAnsi="Tifinaghe-latin-ircam" w:cs="Cambria"/>
          <w:sz w:val="28"/>
          <w:szCs w:val="28"/>
        </w:rPr>
      </w:pPr>
      <w:r>
        <w:rPr>
          <w:rFonts w:ascii="Tifinaghe-latin-ircam" w:hAnsi="Tifinaghe-latin-ircam" w:cs="Cambria"/>
          <w:sz w:val="28"/>
          <w:szCs w:val="28"/>
        </w:rPr>
        <w:t xml:space="preserve">                                                           </w:t>
      </w:r>
    </w:p>
    <w:p w:rsidR="00D61CB6" w:rsidRDefault="00D61CB6" w:rsidP="00CD1DF2">
      <w:pPr>
        <w:spacing w:after="0"/>
        <w:rPr>
          <w:rFonts w:ascii="Tifinaghe-latin-ircam" w:hAnsi="Tifinaghe-latin-ircam" w:cs="Cambria"/>
          <w:i/>
          <w:iCs/>
          <w:sz w:val="28"/>
          <w:szCs w:val="28"/>
        </w:rPr>
      </w:pPr>
    </w:p>
    <w:p w:rsidR="003B1856" w:rsidRPr="00122A97" w:rsidRDefault="003B1856" w:rsidP="00CD1DF2">
      <w:pPr>
        <w:spacing w:after="0"/>
        <w:rPr>
          <w:rFonts w:ascii="Tifinaghe-latin-ircam" w:hAnsi="Tifinaghe-latin-ircam" w:cs="Cambria"/>
          <w:sz w:val="28"/>
          <w:szCs w:val="28"/>
        </w:rPr>
      </w:pPr>
    </w:p>
    <w:p w:rsidR="003B1856" w:rsidRDefault="003B1856" w:rsidP="00CD1DF2">
      <w:pPr>
        <w:spacing w:after="0"/>
        <w:rPr>
          <w:rFonts w:ascii="Tifinaghe-latin-ircam" w:hAnsi="Tifinaghe-latin-ircam" w:cs="Cambria"/>
          <w:i/>
          <w:iCs/>
          <w:sz w:val="28"/>
          <w:szCs w:val="28"/>
        </w:rPr>
      </w:pPr>
    </w:p>
    <w:p w:rsidR="003B1856" w:rsidRDefault="006F4820" w:rsidP="003B185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ifinaghe-latin-ircam" w:hAnsi="Tifinaghe-latin-ircam" w:cs="Cambria"/>
          <w:sz w:val="28"/>
          <w:szCs w:val="28"/>
        </w:rPr>
        <w:t xml:space="preserve">              </w:t>
      </w:r>
      <w:r w:rsidR="003B1856">
        <w:rPr>
          <w:rFonts w:ascii="Tifinaghe-latin-ircam" w:hAnsi="Tifinaghe-latin-ircam" w:cs="Cambria"/>
          <w:sz w:val="28"/>
          <w:szCs w:val="28"/>
        </w:rPr>
        <w:t xml:space="preserve">       </w:t>
      </w:r>
      <w:r>
        <w:rPr>
          <w:rFonts w:ascii="Tifinaghe-latin-ircam" w:hAnsi="Tifinaghe-latin-ircam" w:cs="Cambria"/>
          <w:b/>
          <w:bCs/>
          <w:sz w:val="32"/>
          <w:szCs w:val="32"/>
        </w:rPr>
        <w:t xml:space="preserve">   </w:t>
      </w:r>
      <w:r w:rsidR="003B1856" w:rsidRPr="006F4820">
        <w:rPr>
          <w:rFonts w:ascii="Tifinaghe-latin-ircam" w:hAnsi="Tifinaghe-latin-ircam" w:cs="Cambria"/>
          <w:b/>
          <w:bCs/>
          <w:sz w:val="32"/>
          <w:szCs w:val="32"/>
        </w:rPr>
        <w:t xml:space="preserve"> A</w:t>
      </w:r>
      <w:r w:rsidR="003B1856" w:rsidRPr="006F4820">
        <w:rPr>
          <w:rFonts w:asciiTheme="majorBidi" w:hAnsiTheme="majorBidi" w:cstheme="majorBidi"/>
          <w:b/>
          <w:bCs/>
          <w:sz w:val="32"/>
          <w:szCs w:val="32"/>
        </w:rPr>
        <w:t xml:space="preserve">hmed Ziani  la voix poétique de l’émigration </w:t>
      </w:r>
    </w:p>
    <w:p w:rsidR="00573A67" w:rsidRDefault="00573A67" w:rsidP="003B185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37D91" w:rsidRDefault="00573A67" w:rsidP="00B2069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C4538B">
        <w:rPr>
          <w:rFonts w:asciiTheme="majorBidi" w:hAnsiTheme="majorBidi" w:cstheme="majorBidi"/>
          <w:sz w:val="28"/>
          <w:szCs w:val="28"/>
        </w:rPr>
        <w:t>Ahma</w:t>
      </w:r>
      <w:r w:rsidRPr="00573A67">
        <w:rPr>
          <w:rFonts w:asciiTheme="majorBidi" w:hAnsiTheme="majorBidi" w:cstheme="majorBidi"/>
          <w:sz w:val="28"/>
          <w:szCs w:val="28"/>
        </w:rPr>
        <w:t>d Ziani est une voix émigrante du mouvement prise de conscience identitaire</w:t>
      </w:r>
      <w:r w:rsidR="00134AFE">
        <w:rPr>
          <w:rFonts w:asciiTheme="majorBidi" w:hAnsiTheme="majorBidi" w:cstheme="majorBidi"/>
          <w:sz w:val="28"/>
          <w:szCs w:val="28"/>
        </w:rPr>
        <w:t xml:space="preserve"> amazighe dès la fin des années soixante-dix du XX° siècle.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2534F">
        <w:rPr>
          <w:rFonts w:asciiTheme="majorBidi" w:hAnsiTheme="majorBidi" w:cstheme="majorBidi"/>
          <w:sz w:val="28"/>
          <w:szCs w:val="28"/>
        </w:rPr>
        <w:t xml:space="preserve">Né Ayt Said, de formation religieuse dans les mosquées de la tribu, est décédé en </w:t>
      </w:r>
      <w:r w:rsidR="00F3153F">
        <w:rPr>
          <w:rFonts w:asciiTheme="majorBidi" w:hAnsiTheme="majorBidi" w:cstheme="majorBidi"/>
          <w:sz w:val="28"/>
          <w:szCs w:val="28"/>
        </w:rPr>
        <w:t>2016,</w:t>
      </w:r>
      <w:r w:rsidR="0062534F">
        <w:rPr>
          <w:rFonts w:asciiTheme="majorBidi" w:hAnsiTheme="majorBidi" w:cstheme="majorBidi"/>
          <w:sz w:val="28"/>
          <w:szCs w:val="28"/>
        </w:rPr>
        <w:t xml:space="preserve"> à l’</w:t>
      </w:r>
      <w:r w:rsidR="00F3153F">
        <w:rPr>
          <w:rFonts w:asciiTheme="majorBidi" w:hAnsiTheme="majorBidi" w:cstheme="majorBidi"/>
          <w:sz w:val="28"/>
          <w:szCs w:val="28"/>
        </w:rPr>
        <w:t xml:space="preserve">âge de soixante ans. Il a fait la diction de </w:t>
      </w:r>
      <w:r w:rsidR="0062534F">
        <w:rPr>
          <w:rFonts w:asciiTheme="majorBidi" w:hAnsiTheme="majorBidi" w:cstheme="majorBidi"/>
          <w:sz w:val="28"/>
          <w:szCs w:val="28"/>
        </w:rPr>
        <w:t xml:space="preserve">ses </w:t>
      </w:r>
      <w:r w:rsidR="00F3153F">
        <w:rPr>
          <w:rFonts w:asciiTheme="majorBidi" w:hAnsiTheme="majorBidi" w:cstheme="majorBidi"/>
          <w:sz w:val="28"/>
          <w:szCs w:val="28"/>
        </w:rPr>
        <w:t xml:space="preserve">premiers textes dès la fin des années quatre-vingts.  </w:t>
      </w:r>
      <w:r w:rsidR="0062534F">
        <w:rPr>
          <w:rFonts w:asciiTheme="majorBidi" w:hAnsiTheme="majorBidi" w:cstheme="majorBidi"/>
          <w:sz w:val="28"/>
          <w:szCs w:val="28"/>
        </w:rPr>
        <w:t xml:space="preserve"> </w:t>
      </w:r>
      <w:r w:rsidR="00F3153F">
        <w:rPr>
          <w:rFonts w:asciiTheme="majorBidi" w:hAnsiTheme="majorBidi" w:cstheme="majorBidi"/>
          <w:sz w:val="28"/>
          <w:szCs w:val="28"/>
        </w:rPr>
        <w:t>« </w:t>
      </w:r>
      <w:r w:rsidR="00F3153F" w:rsidRPr="00F3153F">
        <w:rPr>
          <w:rFonts w:asciiTheme="majorBidi" w:hAnsiTheme="majorBidi" w:cstheme="majorBidi"/>
          <w:sz w:val="28"/>
          <w:szCs w:val="28"/>
        </w:rPr>
        <w:t>Σ</w:t>
      </w:r>
      <w:r w:rsidR="00F3153F">
        <w:rPr>
          <w:rFonts w:asciiTheme="majorBidi" w:hAnsiTheme="majorBidi" w:cstheme="majorBidi"/>
          <w:sz w:val="28"/>
          <w:szCs w:val="28"/>
        </w:rPr>
        <w:t>llal »</w:t>
      </w:r>
      <w:r w:rsidR="000E0EA4">
        <w:rPr>
          <w:rFonts w:asciiTheme="majorBidi" w:hAnsiTheme="majorBidi" w:cstheme="majorBidi"/>
          <w:sz w:val="28"/>
          <w:szCs w:val="28"/>
        </w:rPr>
        <w:t xml:space="preserve"> est le poème par lequel, il s’est fait connaitre dans le champ de la poésie rifaine. Ce texte qui figure dans le recueil</w:t>
      </w:r>
      <w:r w:rsidR="007308DF">
        <w:rPr>
          <w:rFonts w:asciiTheme="majorBidi" w:hAnsiTheme="majorBidi" w:cstheme="majorBidi"/>
          <w:sz w:val="28"/>
          <w:szCs w:val="28"/>
        </w:rPr>
        <w:t xml:space="preserve"> « A</w:t>
      </w:r>
      <w:r w:rsidR="007308DF">
        <w:rPr>
          <w:rFonts w:ascii="Tifinaghe-latin-ircam" w:hAnsi="Tifinaghe-latin-ircam" w:cstheme="majorBidi"/>
          <w:sz w:val="28"/>
          <w:szCs w:val="28"/>
        </w:rPr>
        <w:t>d ariv des uçru » (</w:t>
      </w:r>
      <w:r w:rsidR="007308DF" w:rsidRPr="007308DF">
        <w:rPr>
          <w:rFonts w:asciiTheme="majorBidi" w:hAnsiTheme="majorBidi" w:cstheme="majorBidi"/>
          <w:sz w:val="28"/>
          <w:szCs w:val="28"/>
        </w:rPr>
        <w:t>J’</w:t>
      </w:r>
      <w:r w:rsidR="007308DF">
        <w:rPr>
          <w:rFonts w:asciiTheme="majorBidi" w:hAnsiTheme="majorBidi" w:cstheme="majorBidi"/>
          <w:sz w:val="28"/>
          <w:szCs w:val="28"/>
        </w:rPr>
        <w:t>écrirai sur la pierre) raconte le périple d’un immigré rifain vers les Pays-Bas, pays de son e</w:t>
      </w:r>
      <w:r w:rsidR="006C796B">
        <w:rPr>
          <w:rFonts w:asciiTheme="majorBidi" w:hAnsiTheme="majorBidi" w:cstheme="majorBidi"/>
          <w:sz w:val="28"/>
          <w:szCs w:val="28"/>
        </w:rPr>
        <w:t xml:space="preserve">xil « volontaire ».  C’est long récit poétique composé sur le modèle des distiques qui commence par un préambule qui interpelle l’auteur/interlocuteur et non </w:t>
      </w:r>
      <w:r w:rsidR="00046B29">
        <w:rPr>
          <w:rFonts w:asciiTheme="majorBidi" w:hAnsiTheme="majorBidi" w:cstheme="majorBidi"/>
          <w:sz w:val="28"/>
          <w:szCs w:val="28"/>
        </w:rPr>
        <w:t>le lecteur par ce qu’il commence par « </w:t>
      </w:r>
      <w:r w:rsidR="00046B29">
        <w:rPr>
          <w:rFonts w:ascii="Tifinaghe-latin-ircam" w:hAnsi="Tifinaghe-latin-ircam" w:cstheme="majorBidi"/>
          <w:sz w:val="28"/>
          <w:szCs w:val="28"/>
        </w:rPr>
        <w:t>Aq c ij n lavi spess min yeqqar    Arr d lbal nnec, fekkar awma, fekkar » (V</w:t>
      </w:r>
      <w:r w:rsidR="00046B29">
        <w:rPr>
          <w:rFonts w:asciiTheme="majorBidi" w:hAnsiTheme="majorBidi" w:cstheme="majorBidi"/>
          <w:sz w:val="28"/>
          <w:szCs w:val="28"/>
        </w:rPr>
        <w:t>oici un appel ! Ecoute ce qu’il dit !     Prête attention, songe frère, songe ! )</w:t>
      </w:r>
      <w:r w:rsidR="003D6F5D">
        <w:rPr>
          <w:rFonts w:asciiTheme="majorBidi" w:hAnsiTheme="majorBidi" w:cstheme="majorBidi"/>
          <w:sz w:val="28"/>
          <w:szCs w:val="28"/>
        </w:rPr>
        <w:t xml:space="preserve">. </w:t>
      </w:r>
      <w:r w:rsidR="00B37978">
        <w:rPr>
          <w:rFonts w:asciiTheme="majorBidi" w:hAnsiTheme="majorBidi" w:cstheme="majorBidi"/>
          <w:sz w:val="28"/>
          <w:szCs w:val="28"/>
        </w:rPr>
        <w:t xml:space="preserve">Il s’agit d’un poème  qui perpétue toutes les caractéristiques orales des izlan : composition de segments symétriques (hémistiches) qui se termine par une rime plate (aa).  </w:t>
      </w:r>
    </w:p>
    <w:p w:rsidR="00202E69" w:rsidRDefault="00737D91" w:rsidP="00A518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E240DD">
        <w:rPr>
          <w:rFonts w:asciiTheme="majorBidi" w:hAnsiTheme="majorBidi" w:cstheme="majorBidi"/>
          <w:sz w:val="28"/>
          <w:szCs w:val="28"/>
        </w:rPr>
        <w:t xml:space="preserve">Sur  </w:t>
      </w:r>
      <w:r>
        <w:rPr>
          <w:rFonts w:asciiTheme="majorBidi" w:hAnsiTheme="majorBidi" w:cstheme="majorBidi"/>
          <w:sz w:val="28"/>
          <w:szCs w:val="28"/>
        </w:rPr>
        <w:t>le ton</w:t>
      </w:r>
      <w:r w:rsidR="00E240DD">
        <w:rPr>
          <w:rFonts w:asciiTheme="majorBidi" w:hAnsiTheme="majorBidi" w:cstheme="majorBidi"/>
          <w:sz w:val="28"/>
          <w:szCs w:val="28"/>
        </w:rPr>
        <w:t xml:space="preserve"> d’un discours injonctif, le poète raconte son expérience migratoire pour, prévenir les siens, les candidats à l’immigration de ce qui les attend durant leur aventure</w:t>
      </w:r>
      <w:r w:rsidR="009A271E">
        <w:rPr>
          <w:rFonts w:asciiTheme="majorBidi" w:hAnsiTheme="majorBidi" w:cstheme="majorBidi"/>
          <w:sz w:val="28"/>
          <w:szCs w:val="28"/>
        </w:rPr>
        <w:t>. Sur un</w:t>
      </w:r>
      <w:r w:rsidR="00C4538B">
        <w:rPr>
          <w:rFonts w:asciiTheme="majorBidi" w:hAnsiTheme="majorBidi" w:cstheme="majorBidi"/>
          <w:sz w:val="28"/>
          <w:szCs w:val="28"/>
        </w:rPr>
        <w:t xml:space="preserve"> registre, souvent comique, Ahma</w:t>
      </w:r>
      <w:r w:rsidR="009A271E">
        <w:rPr>
          <w:rFonts w:asciiTheme="majorBidi" w:hAnsiTheme="majorBidi" w:cstheme="majorBidi"/>
          <w:sz w:val="28"/>
          <w:szCs w:val="28"/>
        </w:rPr>
        <w:t>d Ziani transforme un parcours tragique de migrant à une caricature poétique pleine d’images de la tradition orale amazighe et du lexique original du rifain.  C’est une sorte de testament poétique qui servira</w:t>
      </w:r>
      <w:r w:rsidR="00612907">
        <w:rPr>
          <w:rFonts w:asciiTheme="majorBidi" w:hAnsiTheme="majorBidi" w:cstheme="majorBidi"/>
          <w:sz w:val="28"/>
          <w:szCs w:val="28"/>
        </w:rPr>
        <w:t>it</w:t>
      </w:r>
      <w:r w:rsidR="009A271E">
        <w:rPr>
          <w:rFonts w:asciiTheme="majorBidi" w:hAnsiTheme="majorBidi" w:cstheme="majorBidi"/>
          <w:sz w:val="28"/>
          <w:szCs w:val="28"/>
        </w:rPr>
        <w:t xml:space="preserve"> de leçon pour le récepteur/a</w:t>
      </w:r>
      <w:r w:rsidR="00552C1F">
        <w:rPr>
          <w:rFonts w:asciiTheme="majorBidi" w:hAnsiTheme="majorBidi" w:cstheme="majorBidi"/>
          <w:sz w:val="28"/>
          <w:szCs w:val="28"/>
        </w:rPr>
        <w:t>udi</w:t>
      </w:r>
      <w:r w:rsidR="00295080">
        <w:rPr>
          <w:rFonts w:asciiTheme="majorBidi" w:hAnsiTheme="majorBidi" w:cstheme="majorBidi"/>
          <w:sz w:val="28"/>
          <w:szCs w:val="28"/>
        </w:rPr>
        <w:t>teur où Ziani</w:t>
      </w:r>
      <w:r w:rsidR="00612907">
        <w:rPr>
          <w:rFonts w:asciiTheme="majorBidi" w:hAnsiTheme="majorBidi" w:cstheme="majorBidi"/>
          <w:sz w:val="28"/>
          <w:szCs w:val="28"/>
        </w:rPr>
        <w:t>,</w:t>
      </w:r>
      <w:r w:rsidR="00295080">
        <w:rPr>
          <w:rFonts w:asciiTheme="majorBidi" w:hAnsiTheme="majorBidi" w:cstheme="majorBidi"/>
          <w:sz w:val="28"/>
          <w:szCs w:val="28"/>
        </w:rPr>
        <w:t xml:space="preserve"> </w:t>
      </w:r>
      <w:r w:rsidR="00552C1F">
        <w:rPr>
          <w:rFonts w:asciiTheme="majorBidi" w:hAnsiTheme="majorBidi" w:cstheme="majorBidi"/>
          <w:sz w:val="28"/>
          <w:szCs w:val="28"/>
        </w:rPr>
        <w:t xml:space="preserve">qui a vécu </w:t>
      </w:r>
      <w:r w:rsidR="00612907">
        <w:rPr>
          <w:rFonts w:asciiTheme="majorBidi" w:hAnsiTheme="majorBidi" w:cstheme="majorBidi"/>
          <w:sz w:val="28"/>
          <w:szCs w:val="28"/>
        </w:rPr>
        <w:t>l’</w:t>
      </w:r>
      <w:r w:rsidR="00552C1F">
        <w:rPr>
          <w:rFonts w:asciiTheme="majorBidi" w:hAnsiTheme="majorBidi" w:cstheme="majorBidi"/>
          <w:sz w:val="28"/>
          <w:szCs w:val="28"/>
        </w:rPr>
        <w:t xml:space="preserve">expérience,  regrette d’avoir quitté sa terre natal, </w:t>
      </w:r>
      <w:r w:rsidR="00612907">
        <w:rPr>
          <w:rFonts w:asciiTheme="majorBidi" w:hAnsiTheme="majorBidi" w:cstheme="majorBidi"/>
          <w:sz w:val="28"/>
          <w:szCs w:val="28"/>
        </w:rPr>
        <w:t xml:space="preserve">espace </w:t>
      </w:r>
      <w:r w:rsidR="00552C1F">
        <w:rPr>
          <w:rFonts w:asciiTheme="majorBidi" w:hAnsiTheme="majorBidi" w:cstheme="majorBidi"/>
          <w:sz w:val="28"/>
          <w:szCs w:val="28"/>
        </w:rPr>
        <w:t>son pays pour s’engager dans une dramatique aventure</w:t>
      </w:r>
      <w:r w:rsidR="00295080">
        <w:rPr>
          <w:rFonts w:asciiTheme="majorBidi" w:hAnsiTheme="majorBidi" w:cstheme="majorBidi"/>
          <w:sz w:val="28"/>
          <w:szCs w:val="28"/>
        </w:rPr>
        <w:t>. Dans une construction poétique traditionnelle formée d’</w:t>
      </w:r>
      <w:r w:rsidR="006503B8">
        <w:rPr>
          <w:rFonts w:asciiTheme="majorBidi" w:hAnsiTheme="majorBidi" w:cstheme="majorBidi"/>
          <w:sz w:val="28"/>
          <w:szCs w:val="28"/>
        </w:rPr>
        <w:t xml:space="preserve">unité symétrique à base de parallélismes antithétiques, </w:t>
      </w:r>
      <w:r w:rsidR="00612907">
        <w:rPr>
          <w:rFonts w:asciiTheme="majorBidi" w:hAnsiTheme="majorBidi" w:cstheme="majorBidi"/>
          <w:sz w:val="28"/>
          <w:szCs w:val="28"/>
        </w:rPr>
        <w:t xml:space="preserve">le poète « prêcheur » </w:t>
      </w:r>
      <w:r w:rsidR="006503B8">
        <w:rPr>
          <w:rFonts w:asciiTheme="majorBidi" w:hAnsiTheme="majorBidi" w:cstheme="majorBidi"/>
          <w:sz w:val="28"/>
          <w:szCs w:val="28"/>
        </w:rPr>
        <w:t>à la recherche d’une vie meilleure</w:t>
      </w:r>
      <w:r w:rsidR="00732FDF">
        <w:rPr>
          <w:rFonts w:asciiTheme="majorBidi" w:hAnsiTheme="majorBidi" w:cstheme="majorBidi"/>
          <w:sz w:val="28"/>
          <w:szCs w:val="28"/>
        </w:rPr>
        <w:t xml:space="preserve">, dans un sous-entendu </w:t>
      </w:r>
      <w:r w:rsidR="00732FDF">
        <w:rPr>
          <w:rFonts w:asciiTheme="majorBidi" w:hAnsiTheme="majorBidi" w:cstheme="majorBidi"/>
          <w:sz w:val="28"/>
          <w:szCs w:val="28"/>
        </w:rPr>
        <w:lastRenderedPageBreak/>
        <w:t>dialogue (« </w:t>
      </w:r>
      <w:r w:rsidR="00732FDF">
        <w:rPr>
          <w:rFonts w:ascii="Tifinaghe-latin-ircam" w:hAnsi="Tifinaghe-latin-ircam" w:cstheme="majorBidi"/>
          <w:sz w:val="28"/>
          <w:szCs w:val="28"/>
        </w:rPr>
        <w:t xml:space="preserve">inni ayi ad ac iniv ») </w:t>
      </w:r>
      <w:r w:rsidR="00612907">
        <w:rPr>
          <w:rFonts w:asciiTheme="majorBidi" w:hAnsiTheme="majorBidi" w:cstheme="majorBidi"/>
          <w:sz w:val="28"/>
          <w:szCs w:val="28"/>
        </w:rPr>
        <w:t xml:space="preserve">avec le récepteur/auditeur, </w:t>
      </w:r>
      <w:r w:rsidR="006503B8">
        <w:rPr>
          <w:rFonts w:asciiTheme="majorBidi" w:hAnsiTheme="majorBidi" w:cstheme="majorBidi"/>
          <w:sz w:val="28"/>
          <w:szCs w:val="28"/>
        </w:rPr>
        <w:t xml:space="preserve">rend hommage à </w:t>
      </w:r>
      <w:r w:rsidR="00612907">
        <w:rPr>
          <w:rFonts w:asciiTheme="majorBidi" w:hAnsiTheme="majorBidi" w:cstheme="majorBidi"/>
          <w:sz w:val="28"/>
          <w:szCs w:val="28"/>
        </w:rPr>
        <w:t>son village qui lui manque déjà</w:t>
      </w:r>
      <w:r w:rsidR="00732FDF">
        <w:rPr>
          <w:rFonts w:asciiTheme="majorBidi" w:hAnsiTheme="majorBidi" w:cstheme="majorBidi"/>
          <w:sz w:val="28"/>
          <w:szCs w:val="28"/>
        </w:rPr>
        <w:t>.</w:t>
      </w:r>
      <w:r w:rsidR="00732FDF" w:rsidRPr="00732FDF">
        <w:rPr>
          <w:rFonts w:asciiTheme="majorBidi" w:hAnsiTheme="majorBidi" w:cstheme="majorBidi"/>
          <w:sz w:val="28"/>
          <w:szCs w:val="28"/>
        </w:rPr>
        <w:t xml:space="preserve"> </w:t>
      </w:r>
    </w:p>
    <w:p w:rsidR="00202E69" w:rsidRDefault="00202E69" w:rsidP="002A62C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732FDF">
        <w:rPr>
          <w:rFonts w:asciiTheme="majorBidi" w:hAnsiTheme="majorBidi" w:cstheme="majorBidi"/>
          <w:sz w:val="28"/>
          <w:szCs w:val="28"/>
        </w:rPr>
        <w:t>En somme, « </w:t>
      </w:r>
      <w:r w:rsidR="00732FDF" w:rsidRPr="00F3153F">
        <w:rPr>
          <w:rFonts w:asciiTheme="majorBidi" w:hAnsiTheme="majorBidi" w:cstheme="majorBidi"/>
          <w:sz w:val="28"/>
          <w:szCs w:val="28"/>
        </w:rPr>
        <w:t>Σ</w:t>
      </w:r>
      <w:r w:rsidR="00732FDF">
        <w:rPr>
          <w:rFonts w:asciiTheme="majorBidi" w:hAnsiTheme="majorBidi" w:cstheme="majorBidi"/>
          <w:sz w:val="28"/>
          <w:szCs w:val="28"/>
        </w:rPr>
        <w:t xml:space="preserve">llal » est </w:t>
      </w:r>
      <w:r w:rsidR="00B2069F">
        <w:rPr>
          <w:rFonts w:asciiTheme="majorBidi" w:hAnsiTheme="majorBidi" w:cstheme="majorBidi"/>
          <w:sz w:val="28"/>
          <w:szCs w:val="28"/>
        </w:rPr>
        <w:t xml:space="preserve">un hymne à </w:t>
      </w:r>
      <w:r>
        <w:rPr>
          <w:rFonts w:asciiTheme="majorBidi" w:hAnsiTheme="majorBidi" w:cstheme="majorBidi"/>
          <w:sz w:val="28"/>
          <w:szCs w:val="28"/>
        </w:rPr>
        <w:t xml:space="preserve">l’homme, à </w:t>
      </w:r>
      <w:r w:rsidR="00B2069F">
        <w:rPr>
          <w:rFonts w:asciiTheme="majorBidi" w:hAnsiTheme="majorBidi" w:cstheme="majorBidi"/>
          <w:sz w:val="28"/>
          <w:szCs w:val="28"/>
        </w:rPr>
        <w:t>la culture, au mode de vie agricole rifain</w:t>
      </w:r>
      <w:r>
        <w:rPr>
          <w:rFonts w:asciiTheme="majorBidi" w:hAnsiTheme="majorBidi" w:cstheme="majorBidi"/>
          <w:sz w:val="28"/>
          <w:szCs w:val="28"/>
        </w:rPr>
        <w:t xml:space="preserve"> car, bien que </w:t>
      </w:r>
      <w:r w:rsidR="002A62C7">
        <w:rPr>
          <w:rFonts w:asciiTheme="majorBidi" w:hAnsiTheme="majorBidi" w:cstheme="majorBidi"/>
          <w:sz w:val="28"/>
          <w:szCs w:val="28"/>
        </w:rPr>
        <w:t>le poète rifain</w:t>
      </w:r>
      <w:r>
        <w:rPr>
          <w:rFonts w:asciiTheme="majorBidi" w:hAnsiTheme="majorBidi" w:cstheme="majorBidi"/>
          <w:sz w:val="28"/>
          <w:szCs w:val="28"/>
        </w:rPr>
        <w:t xml:space="preserve"> ait écrit de beau texte après, ce récit de « l’odyssée rifaine » reste le texte reflet de son image de poète.</w:t>
      </w:r>
    </w:p>
    <w:p w:rsidR="00802C90" w:rsidRDefault="002A62C7" w:rsidP="002A62C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C4538B">
        <w:rPr>
          <w:rFonts w:asciiTheme="majorBidi" w:hAnsiTheme="majorBidi" w:cstheme="majorBidi"/>
          <w:sz w:val="28"/>
          <w:szCs w:val="28"/>
        </w:rPr>
        <w:t xml:space="preserve">    Ahma</w:t>
      </w:r>
      <w:r>
        <w:rPr>
          <w:rFonts w:asciiTheme="majorBidi" w:hAnsiTheme="majorBidi" w:cstheme="majorBidi"/>
          <w:sz w:val="28"/>
          <w:szCs w:val="28"/>
        </w:rPr>
        <w:t xml:space="preserve">d Ziani a </w:t>
      </w:r>
      <w:r w:rsidR="008E215D">
        <w:rPr>
          <w:rFonts w:asciiTheme="majorBidi" w:hAnsiTheme="majorBidi" w:cstheme="majorBidi"/>
          <w:sz w:val="28"/>
          <w:szCs w:val="28"/>
        </w:rPr>
        <w:t xml:space="preserve">trois recueils </w:t>
      </w:r>
      <w:r>
        <w:rPr>
          <w:rFonts w:asciiTheme="majorBidi" w:hAnsiTheme="majorBidi" w:cstheme="majorBidi"/>
          <w:sz w:val="28"/>
          <w:szCs w:val="28"/>
        </w:rPr>
        <w:t>à son actif trois</w:t>
      </w:r>
      <w:r w:rsidR="008E215D">
        <w:rPr>
          <w:rFonts w:asciiTheme="majorBidi" w:hAnsiTheme="majorBidi" w:cstheme="majorBidi"/>
          <w:sz w:val="28"/>
          <w:szCs w:val="28"/>
        </w:rPr>
        <w:t xml:space="preserve">: « Ad </w:t>
      </w:r>
      <w:r w:rsidR="008E215D">
        <w:rPr>
          <w:rFonts w:ascii="Tifinaghe-latin-ircam" w:hAnsi="Tifinaghe-latin-ircam" w:cstheme="majorBidi"/>
          <w:sz w:val="28"/>
          <w:szCs w:val="28"/>
        </w:rPr>
        <w:t>ariv deg wezru » (J</w:t>
      </w:r>
      <w:r w:rsidR="008E215D">
        <w:rPr>
          <w:rFonts w:ascii="Times New Roman" w:hAnsi="Times New Roman" w:cs="Times New Roman"/>
          <w:sz w:val="28"/>
          <w:szCs w:val="28"/>
        </w:rPr>
        <w:t>’é</w:t>
      </w:r>
      <w:r w:rsidR="008E215D">
        <w:rPr>
          <w:rFonts w:ascii="Tifinaghe-latin-ircam" w:hAnsi="Tifinaghe-latin-ircam" w:cstheme="majorBidi"/>
          <w:sz w:val="28"/>
          <w:szCs w:val="28"/>
        </w:rPr>
        <w:t xml:space="preserve">crirai sur la </w:t>
      </w:r>
      <w:r w:rsidR="008E215D" w:rsidRPr="008E215D">
        <w:rPr>
          <w:rFonts w:asciiTheme="majorBidi" w:hAnsiTheme="majorBidi" w:cstheme="majorBidi"/>
          <w:sz w:val="28"/>
          <w:szCs w:val="28"/>
        </w:rPr>
        <w:t>pierre)</w:t>
      </w:r>
      <w:r w:rsidR="008E215D">
        <w:rPr>
          <w:rFonts w:asciiTheme="majorBidi" w:hAnsiTheme="majorBidi" w:cstheme="majorBidi"/>
          <w:sz w:val="28"/>
          <w:szCs w:val="28"/>
        </w:rPr>
        <w:t>, « </w:t>
      </w:r>
      <w:r w:rsidR="00C4538B">
        <w:rPr>
          <w:rFonts w:ascii="Tifinaghe-latin-ircam" w:hAnsi="Tifinaghe-latin-ircam" w:cstheme="majorBidi"/>
          <w:sz w:val="28"/>
          <w:szCs w:val="28"/>
        </w:rPr>
        <w:t>Talewliwt i Mulay » (</w:t>
      </w:r>
      <w:r w:rsidR="00C4538B" w:rsidRPr="00C4538B">
        <w:rPr>
          <w:rFonts w:asciiTheme="majorBidi" w:hAnsiTheme="majorBidi" w:cstheme="majorBidi"/>
          <w:sz w:val="28"/>
          <w:szCs w:val="28"/>
        </w:rPr>
        <w:t>Un youyou pour</w:t>
      </w:r>
      <w:r w:rsidR="00C4538B">
        <w:rPr>
          <w:rFonts w:ascii="Tifinaghe-latin-ircam" w:hAnsi="Tifinaghe-latin-ircam" w:cstheme="majorBidi"/>
          <w:sz w:val="28"/>
          <w:szCs w:val="28"/>
        </w:rPr>
        <w:t xml:space="preserve"> le mari), </w:t>
      </w:r>
      <w:r w:rsidR="008D34CD">
        <w:rPr>
          <w:rFonts w:asciiTheme="majorBidi" w:hAnsiTheme="majorBidi" w:cstheme="majorBidi"/>
          <w:sz w:val="28"/>
          <w:szCs w:val="28"/>
        </w:rPr>
        <w:t>publiés respectivement en 1993 et 1998 en caractère arame et « </w:t>
      </w:r>
      <w:r w:rsidR="008D34CD">
        <w:rPr>
          <w:rFonts w:ascii="Tifinaghe-latin-ircam" w:hAnsi="Tifinaghe-latin-ircam" w:cstheme="majorBidi"/>
          <w:sz w:val="28"/>
          <w:szCs w:val="28"/>
        </w:rPr>
        <w:t>avembub yarzzun x wudem nsen deg wudem n waman » (A</w:t>
      </w:r>
      <w:r w:rsidR="008D34CD" w:rsidRPr="008D34CD">
        <w:rPr>
          <w:rFonts w:asciiTheme="majorBidi" w:hAnsiTheme="majorBidi" w:cstheme="majorBidi"/>
          <w:sz w:val="28"/>
          <w:szCs w:val="28"/>
        </w:rPr>
        <w:t xml:space="preserve"> la recherche de mon âme</w:t>
      </w:r>
      <w:r w:rsidR="008D34CD">
        <w:rPr>
          <w:rFonts w:asciiTheme="majorBidi" w:hAnsiTheme="majorBidi" w:cstheme="majorBidi"/>
          <w:sz w:val="28"/>
          <w:szCs w:val="28"/>
        </w:rPr>
        <w:t>)</w:t>
      </w:r>
      <w:r w:rsidR="00737D91">
        <w:rPr>
          <w:rFonts w:asciiTheme="majorBidi" w:hAnsiTheme="majorBidi" w:cstheme="majorBidi"/>
          <w:sz w:val="28"/>
          <w:szCs w:val="28"/>
        </w:rPr>
        <w:t>, paru en 2002  transcrit en alphabet latine et traduit en français par Hass</w:t>
      </w:r>
      <w:r w:rsidR="00802C90">
        <w:rPr>
          <w:rFonts w:asciiTheme="majorBidi" w:hAnsiTheme="majorBidi" w:cstheme="majorBidi"/>
          <w:sz w:val="28"/>
          <w:szCs w:val="28"/>
        </w:rPr>
        <w:t>a</w:t>
      </w:r>
      <w:r w:rsidR="00737D91">
        <w:rPr>
          <w:rFonts w:asciiTheme="majorBidi" w:hAnsiTheme="majorBidi" w:cstheme="majorBidi"/>
          <w:sz w:val="28"/>
          <w:szCs w:val="28"/>
        </w:rPr>
        <w:t>n Banhakeia.</w:t>
      </w:r>
    </w:p>
    <w:p w:rsidR="00A5182A" w:rsidRDefault="00802C90" w:rsidP="00CE23C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Le poème s’intitule « Ad ari</w:t>
      </w:r>
      <w:r>
        <w:rPr>
          <w:rFonts w:ascii="Tifinaghe-latin-ircam" w:hAnsi="Tifinaghe-latin-ircam" w:cstheme="majorBidi"/>
          <w:sz w:val="28"/>
          <w:szCs w:val="28"/>
        </w:rPr>
        <w:t>v deg uzru » et qui est en m</w:t>
      </w:r>
      <w:r>
        <w:rPr>
          <w:rFonts w:ascii="Cambria" w:hAnsi="Cambria" w:cstheme="majorBidi"/>
          <w:sz w:val="28"/>
          <w:szCs w:val="28"/>
        </w:rPr>
        <w:t>ême temps le titre du recueil</w:t>
      </w:r>
      <w:r>
        <w:rPr>
          <w:rFonts w:ascii="Tifinaghe-latin-ircam" w:hAnsi="Tifinaghe-latin-ircam" w:cstheme="majorBidi"/>
          <w:sz w:val="28"/>
          <w:szCs w:val="28"/>
        </w:rPr>
        <w:t xml:space="preserve"> </w:t>
      </w:r>
      <w:r w:rsidR="009D5C77">
        <w:rPr>
          <w:rFonts w:ascii="Tifinaghe-latin-ircam" w:hAnsi="Tifinaghe-latin-ircam" w:cstheme="majorBidi"/>
          <w:sz w:val="28"/>
          <w:szCs w:val="28"/>
        </w:rPr>
        <w:t xml:space="preserve">est </w:t>
      </w:r>
      <w:r w:rsidR="009D5C77">
        <w:rPr>
          <w:rFonts w:asciiTheme="majorBidi" w:hAnsiTheme="majorBidi" w:cstheme="majorBidi"/>
          <w:sz w:val="28"/>
          <w:szCs w:val="28"/>
        </w:rPr>
        <w:t>posé de 14 vers dont la mesure varie entre 08 et 10 pieds rimés tous en « i ». Le titre constitué en une phrase verbale q</w:t>
      </w:r>
      <w:r w:rsidR="00DC3C0B">
        <w:rPr>
          <w:rFonts w:asciiTheme="majorBidi" w:hAnsiTheme="majorBidi" w:cstheme="majorBidi"/>
          <w:sz w:val="28"/>
          <w:szCs w:val="28"/>
        </w:rPr>
        <w:t>ui annonce l’intention du poète, c’est le premier vers du poème.</w:t>
      </w:r>
      <w:r w:rsidR="00A5182A" w:rsidRPr="00A5182A">
        <w:rPr>
          <w:rFonts w:asciiTheme="majorBidi" w:hAnsiTheme="majorBidi" w:cstheme="majorBidi"/>
          <w:sz w:val="28"/>
          <w:szCs w:val="28"/>
        </w:rPr>
        <w:t xml:space="preserve"> </w:t>
      </w:r>
      <w:r w:rsidR="00A5182A">
        <w:rPr>
          <w:rFonts w:asciiTheme="majorBidi" w:hAnsiTheme="majorBidi" w:cstheme="majorBidi"/>
          <w:sz w:val="28"/>
          <w:szCs w:val="28"/>
        </w:rPr>
        <w:t>Comme pour « Taqessist inu » de Fadma El ouariachi le texte est une déclaration d’intention «</w:t>
      </w:r>
      <w:r w:rsidR="00A5182A" w:rsidRPr="00A5182A">
        <w:rPr>
          <w:rFonts w:asciiTheme="majorBidi" w:hAnsiTheme="majorBidi" w:cstheme="majorBidi"/>
          <w:b/>
          <w:bCs/>
          <w:sz w:val="28"/>
          <w:szCs w:val="28"/>
        </w:rPr>
        <w:t> ad</w:t>
      </w:r>
      <w:r w:rsidR="00A5182A" w:rsidRPr="00A5182A">
        <w:rPr>
          <w:rFonts w:ascii="Tifinaghe-latin-ircam" w:hAnsi="Tifinaghe-latin-ircam" w:cstheme="majorBidi"/>
          <w:sz w:val="28"/>
          <w:szCs w:val="28"/>
        </w:rPr>
        <w:t xml:space="preserve"> ariv</w:t>
      </w:r>
      <w:r w:rsidR="00A5182A">
        <w:rPr>
          <w:rFonts w:ascii="Tifinaghe-latin-ircam" w:hAnsi="Tifinaghe-latin-ircam" w:cstheme="majorBidi"/>
          <w:sz w:val="28"/>
          <w:szCs w:val="28"/>
        </w:rPr>
        <w:t> » (</w:t>
      </w:r>
      <w:r w:rsidR="00A5182A" w:rsidRPr="00A5182A">
        <w:rPr>
          <w:rFonts w:asciiTheme="majorBidi" w:hAnsiTheme="majorBidi" w:cstheme="majorBidi"/>
          <w:sz w:val="28"/>
          <w:szCs w:val="28"/>
        </w:rPr>
        <w:t>J’écrirai</w:t>
      </w:r>
      <w:r w:rsidR="007D7271">
        <w:rPr>
          <w:rFonts w:asciiTheme="majorBidi" w:hAnsiTheme="majorBidi" w:cstheme="majorBidi"/>
          <w:sz w:val="28"/>
          <w:szCs w:val="28"/>
        </w:rPr>
        <w:t>)</w:t>
      </w:r>
      <w:r w:rsidR="00A5182A">
        <w:rPr>
          <w:rFonts w:ascii="Tifinaghe-latin-ircam" w:hAnsi="Tifinaghe-latin-ircam" w:cstheme="majorBidi"/>
          <w:sz w:val="28"/>
          <w:szCs w:val="28"/>
        </w:rPr>
        <w:t xml:space="preserve">, </w:t>
      </w:r>
      <w:r w:rsidR="00A5182A" w:rsidRPr="00A5182A">
        <w:rPr>
          <w:rFonts w:asciiTheme="majorBidi" w:hAnsiTheme="majorBidi" w:cstheme="majorBidi"/>
          <w:sz w:val="28"/>
          <w:szCs w:val="28"/>
        </w:rPr>
        <w:t xml:space="preserve">d’une </w:t>
      </w:r>
      <w:r w:rsidR="00A5182A" w:rsidRPr="007D7271">
        <w:rPr>
          <w:rFonts w:asciiTheme="majorBidi" w:hAnsiTheme="majorBidi" w:cstheme="majorBidi"/>
          <w:sz w:val="28"/>
          <w:szCs w:val="28"/>
        </w:rPr>
        <w:t>action au futur</w:t>
      </w:r>
      <w:r w:rsidR="007D7271" w:rsidRPr="007D7271">
        <w:rPr>
          <w:rFonts w:asciiTheme="majorBidi" w:hAnsiTheme="majorBidi" w:cstheme="majorBidi"/>
          <w:sz w:val="28"/>
          <w:szCs w:val="28"/>
        </w:rPr>
        <w:t xml:space="preserve"> comme aussi pour</w:t>
      </w:r>
      <w:r w:rsidR="007D7271">
        <w:rPr>
          <w:rFonts w:asciiTheme="majorBidi" w:hAnsiTheme="majorBidi" w:cstheme="majorBidi"/>
          <w:sz w:val="28"/>
          <w:szCs w:val="28"/>
        </w:rPr>
        <w:t xml:space="preserve"> </w:t>
      </w:r>
      <w:r w:rsidR="007D7271" w:rsidRPr="007D7271">
        <w:rPr>
          <w:rFonts w:asciiTheme="majorBidi" w:hAnsiTheme="majorBidi" w:cstheme="majorBidi"/>
          <w:sz w:val="28"/>
          <w:szCs w:val="28"/>
        </w:rPr>
        <w:t xml:space="preserve"> Raymond Queneau</w:t>
      </w:r>
      <w:r w:rsidR="007D7271">
        <w:rPr>
          <w:rFonts w:asciiTheme="majorBidi" w:hAnsiTheme="majorBidi" w:cstheme="majorBidi"/>
          <w:sz w:val="28"/>
          <w:szCs w:val="28"/>
        </w:rPr>
        <w:t xml:space="preserve"> dans « L’écolier »</w:t>
      </w:r>
    </w:p>
    <w:p w:rsidR="007D7271" w:rsidRPr="007D7271" w:rsidRDefault="007D7271" w:rsidP="007F33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7D7271">
        <w:rPr>
          <w:rFonts w:asciiTheme="majorBidi" w:hAnsiTheme="majorBidi" w:cstheme="majorBidi"/>
          <w:sz w:val="24"/>
          <w:szCs w:val="24"/>
        </w:rPr>
        <w:t>J'écrirai le jeudi j'écrirai le dimanche</w:t>
      </w:r>
    </w:p>
    <w:p w:rsidR="007D7271" w:rsidRPr="007D7271" w:rsidRDefault="007D7271" w:rsidP="007F3309">
      <w:pPr>
        <w:spacing w:after="0" w:line="240" w:lineRule="auto"/>
        <w:ind w:left="1701"/>
        <w:rPr>
          <w:rFonts w:asciiTheme="majorBidi" w:hAnsiTheme="majorBidi" w:cstheme="majorBidi"/>
          <w:sz w:val="24"/>
          <w:szCs w:val="24"/>
        </w:rPr>
      </w:pPr>
      <w:r w:rsidRPr="007D7271">
        <w:rPr>
          <w:rFonts w:asciiTheme="majorBidi" w:hAnsiTheme="majorBidi" w:cstheme="majorBidi"/>
          <w:sz w:val="24"/>
          <w:szCs w:val="24"/>
        </w:rPr>
        <w:t>Quand je n'irai pas à l'école</w:t>
      </w:r>
    </w:p>
    <w:p w:rsidR="007D7271" w:rsidRPr="007D7271" w:rsidRDefault="007D7271" w:rsidP="007F3309">
      <w:pPr>
        <w:spacing w:after="0" w:line="240" w:lineRule="auto"/>
        <w:ind w:left="1701"/>
        <w:rPr>
          <w:rFonts w:asciiTheme="majorBidi" w:hAnsiTheme="majorBidi" w:cstheme="majorBidi"/>
          <w:sz w:val="24"/>
          <w:szCs w:val="24"/>
        </w:rPr>
      </w:pPr>
      <w:r w:rsidRPr="007D7271">
        <w:rPr>
          <w:rFonts w:asciiTheme="majorBidi" w:hAnsiTheme="majorBidi" w:cstheme="majorBidi"/>
          <w:sz w:val="24"/>
          <w:szCs w:val="24"/>
        </w:rPr>
        <w:t>J'écrirai des nouvelles j'écrirai des romans</w:t>
      </w:r>
    </w:p>
    <w:p w:rsidR="007D7271" w:rsidRPr="007D7271" w:rsidRDefault="007D7271" w:rsidP="007F3309">
      <w:pPr>
        <w:spacing w:after="0" w:line="240" w:lineRule="auto"/>
        <w:ind w:left="1701"/>
        <w:rPr>
          <w:rFonts w:asciiTheme="majorBidi" w:hAnsiTheme="majorBidi" w:cstheme="majorBidi"/>
          <w:sz w:val="24"/>
          <w:szCs w:val="24"/>
        </w:rPr>
      </w:pPr>
      <w:r w:rsidRPr="007D7271">
        <w:rPr>
          <w:rFonts w:asciiTheme="majorBidi" w:hAnsiTheme="majorBidi" w:cstheme="majorBidi"/>
          <w:sz w:val="24"/>
          <w:szCs w:val="24"/>
        </w:rPr>
        <w:t>Et même des paraboles</w:t>
      </w:r>
    </w:p>
    <w:p w:rsidR="007D7271" w:rsidRPr="007D7271" w:rsidRDefault="007D7271" w:rsidP="007F3309">
      <w:pPr>
        <w:spacing w:after="0" w:line="240" w:lineRule="auto"/>
        <w:ind w:left="1701"/>
        <w:rPr>
          <w:rFonts w:asciiTheme="majorBidi" w:hAnsiTheme="majorBidi" w:cstheme="majorBidi"/>
          <w:sz w:val="24"/>
          <w:szCs w:val="24"/>
        </w:rPr>
      </w:pPr>
      <w:r w:rsidRPr="007D7271">
        <w:rPr>
          <w:rFonts w:asciiTheme="majorBidi" w:hAnsiTheme="majorBidi" w:cstheme="majorBidi"/>
          <w:sz w:val="24"/>
          <w:szCs w:val="24"/>
        </w:rPr>
        <w:t>Je parlerai de mon village je parlerai de mes parents</w:t>
      </w:r>
    </w:p>
    <w:p w:rsidR="007D117F" w:rsidRDefault="007D7271" w:rsidP="007F3309">
      <w:pPr>
        <w:spacing w:after="0" w:line="240" w:lineRule="auto"/>
        <w:ind w:left="1701"/>
        <w:jc w:val="both"/>
        <w:rPr>
          <w:rFonts w:asciiTheme="majorBidi" w:hAnsiTheme="majorBidi" w:cstheme="majorBidi"/>
          <w:sz w:val="24"/>
          <w:szCs w:val="24"/>
        </w:rPr>
      </w:pPr>
      <w:r w:rsidRPr="007D7271">
        <w:rPr>
          <w:rFonts w:asciiTheme="majorBidi" w:hAnsiTheme="majorBidi" w:cstheme="majorBidi"/>
          <w:sz w:val="24"/>
          <w:szCs w:val="24"/>
        </w:rPr>
        <w:t>De mes aïeux de mes aïeules</w:t>
      </w:r>
    </w:p>
    <w:p w:rsidR="007F3309" w:rsidRDefault="007F3309" w:rsidP="007F3309">
      <w:pPr>
        <w:spacing w:after="0" w:line="240" w:lineRule="auto"/>
        <w:ind w:left="1701"/>
        <w:jc w:val="both"/>
        <w:rPr>
          <w:rFonts w:asciiTheme="majorBidi" w:hAnsiTheme="majorBidi" w:cstheme="majorBidi"/>
          <w:sz w:val="24"/>
          <w:szCs w:val="24"/>
        </w:rPr>
      </w:pPr>
    </w:p>
    <w:p w:rsidR="007F3309" w:rsidRPr="00BC24F9" w:rsidRDefault="007F3309" w:rsidP="00DB7C91">
      <w:pPr>
        <w:spacing w:after="0"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7F3309">
        <w:rPr>
          <w:rFonts w:asciiTheme="majorBidi" w:hAnsiTheme="majorBidi" w:cstheme="majorBidi"/>
          <w:sz w:val="28"/>
          <w:szCs w:val="28"/>
        </w:rPr>
        <w:t xml:space="preserve">      Le </w:t>
      </w:r>
      <w:r>
        <w:rPr>
          <w:rFonts w:asciiTheme="majorBidi" w:hAnsiTheme="majorBidi" w:cstheme="majorBidi"/>
          <w:sz w:val="28"/>
          <w:szCs w:val="28"/>
        </w:rPr>
        <w:t xml:space="preserve">problème de </w:t>
      </w:r>
      <w:r w:rsidRPr="007F3309">
        <w:rPr>
          <w:rFonts w:asciiTheme="majorBidi" w:hAnsiTheme="majorBidi" w:cstheme="majorBidi"/>
          <w:i/>
          <w:iCs/>
          <w:sz w:val="28"/>
          <w:szCs w:val="28"/>
        </w:rPr>
        <w:t>L’écolier</w:t>
      </w:r>
      <w:r>
        <w:rPr>
          <w:rFonts w:asciiTheme="majorBidi" w:hAnsiTheme="majorBidi" w:cstheme="majorBidi"/>
          <w:sz w:val="28"/>
          <w:szCs w:val="28"/>
        </w:rPr>
        <w:t xml:space="preserve"> n’est pareil à celui d’Ahmed Ziani. La Question qui se pose pour le premier, c’est écrire quoi ? C’est l’objet de l’écriture qui est la question quant au second, c’est le </w:t>
      </w:r>
      <w:r w:rsidR="00DB7C91">
        <w:rPr>
          <w:rFonts w:asciiTheme="majorBidi" w:hAnsiTheme="majorBidi" w:cstheme="majorBidi"/>
          <w:sz w:val="28"/>
          <w:szCs w:val="28"/>
        </w:rPr>
        <w:t xml:space="preserve">soutien </w:t>
      </w:r>
      <w:r>
        <w:rPr>
          <w:rFonts w:asciiTheme="majorBidi" w:hAnsiTheme="majorBidi" w:cstheme="majorBidi"/>
          <w:sz w:val="28"/>
          <w:szCs w:val="28"/>
        </w:rPr>
        <w:t>de l’acte graphique qui l’ob</w:t>
      </w:r>
      <w:r w:rsidR="00122A97">
        <w:rPr>
          <w:rFonts w:asciiTheme="majorBidi" w:hAnsiTheme="majorBidi" w:cstheme="majorBidi"/>
          <w:sz w:val="28"/>
          <w:szCs w:val="28"/>
        </w:rPr>
        <w:t>sède. La préoccupation majeure est le support qui sauvegardera</w:t>
      </w:r>
      <w:r w:rsidR="00BC24F9">
        <w:rPr>
          <w:rFonts w:asciiTheme="majorBidi" w:hAnsiTheme="majorBidi" w:cstheme="majorBidi"/>
          <w:sz w:val="28"/>
          <w:szCs w:val="28"/>
        </w:rPr>
        <w:t xml:space="preserve"> sa graphie, son écriture</w:t>
      </w:r>
      <w:r w:rsidR="00DB7C91">
        <w:rPr>
          <w:rFonts w:asciiTheme="majorBidi" w:hAnsiTheme="majorBidi" w:cstheme="majorBidi"/>
          <w:sz w:val="28"/>
          <w:szCs w:val="28"/>
        </w:rPr>
        <w:t xml:space="preserve"> sans révéler ni la langue d’écriture ni sa graphie </w:t>
      </w:r>
      <w:r w:rsidR="00BC24F9">
        <w:rPr>
          <w:rFonts w:asciiTheme="majorBidi" w:hAnsiTheme="majorBidi" w:cstheme="majorBidi"/>
          <w:sz w:val="28"/>
          <w:szCs w:val="28"/>
        </w:rPr>
        <w:t> : de</w:t>
      </w:r>
      <w:r w:rsidR="00BC24F9">
        <w:rPr>
          <w:rFonts w:ascii="Tifinaghe-latin-ircam" w:hAnsi="Tifinaghe-latin-ircam" w:cstheme="majorBidi"/>
          <w:sz w:val="28"/>
          <w:szCs w:val="28"/>
        </w:rPr>
        <w:t>g uzru (</w:t>
      </w:r>
      <w:r w:rsidR="00BC24F9">
        <w:rPr>
          <w:rFonts w:asciiTheme="majorBidi" w:hAnsiTheme="majorBidi" w:cstheme="majorBidi"/>
          <w:sz w:val="28"/>
          <w:szCs w:val="28"/>
        </w:rPr>
        <w:t>gravé  sur</w:t>
      </w:r>
      <w:r w:rsidR="00BC24F9" w:rsidRPr="00BC24F9">
        <w:rPr>
          <w:rFonts w:asciiTheme="majorBidi" w:hAnsiTheme="majorBidi" w:cstheme="majorBidi"/>
          <w:sz w:val="28"/>
          <w:szCs w:val="28"/>
        </w:rPr>
        <w:t xml:space="preserve"> une pie</w:t>
      </w:r>
      <w:r w:rsidR="00BC24F9">
        <w:rPr>
          <w:rFonts w:asciiTheme="majorBidi" w:hAnsiTheme="majorBidi" w:cstheme="majorBidi"/>
          <w:sz w:val="28"/>
          <w:szCs w:val="28"/>
        </w:rPr>
        <w:t>r</w:t>
      </w:r>
      <w:r w:rsidR="00BC24F9" w:rsidRPr="00BC24F9">
        <w:rPr>
          <w:rFonts w:asciiTheme="majorBidi" w:hAnsiTheme="majorBidi" w:cstheme="majorBidi"/>
          <w:sz w:val="28"/>
          <w:szCs w:val="28"/>
        </w:rPr>
        <w:t>re</w:t>
      </w:r>
      <w:r w:rsidR="00BC24F9">
        <w:rPr>
          <w:rFonts w:asciiTheme="majorBidi" w:hAnsiTheme="majorBidi" w:cstheme="majorBidi"/>
          <w:sz w:val="28"/>
          <w:szCs w:val="28"/>
        </w:rPr>
        <w:t>)</w:t>
      </w:r>
      <w:r w:rsidR="00BC24F9">
        <w:rPr>
          <w:rFonts w:ascii="Tifinaghe-latin-ircam" w:hAnsi="Tifinaghe-latin-ircam" w:cstheme="majorBidi"/>
          <w:sz w:val="28"/>
          <w:szCs w:val="28"/>
        </w:rPr>
        <w:t>, deg uzellif (</w:t>
      </w:r>
      <w:r w:rsidR="00BC24F9" w:rsidRPr="00BC24F9">
        <w:rPr>
          <w:rFonts w:asciiTheme="majorBidi" w:hAnsiTheme="majorBidi" w:cstheme="majorBidi"/>
          <w:sz w:val="28"/>
          <w:szCs w:val="28"/>
        </w:rPr>
        <w:t>berceau de la mémoire</w:t>
      </w:r>
      <w:r w:rsidR="00BC24F9">
        <w:rPr>
          <w:rFonts w:asciiTheme="majorBidi" w:hAnsiTheme="majorBidi" w:cstheme="majorBidi"/>
          <w:sz w:val="28"/>
          <w:szCs w:val="28"/>
        </w:rPr>
        <w:t>), di arrimet (tatouage sur le corps).</w:t>
      </w:r>
    </w:p>
    <w:p w:rsidR="007D117F" w:rsidRDefault="007D117F" w:rsidP="00DB7C9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117F">
        <w:rPr>
          <w:rFonts w:asciiTheme="majorBidi" w:hAnsiTheme="majorBidi" w:cstheme="majorBidi"/>
          <w:sz w:val="28"/>
          <w:szCs w:val="28"/>
        </w:rPr>
        <w:lastRenderedPageBreak/>
        <w:t xml:space="preserve">     L’auteur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22A97">
        <w:rPr>
          <w:rFonts w:asciiTheme="majorBidi" w:hAnsiTheme="majorBidi" w:cstheme="majorBidi"/>
          <w:sz w:val="28"/>
          <w:szCs w:val="28"/>
        </w:rPr>
        <w:t xml:space="preserve">du texte amazigh </w:t>
      </w:r>
      <w:r>
        <w:rPr>
          <w:rFonts w:asciiTheme="majorBidi" w:hAnsiTheme="majorBidi" w:cstheme="majorBidi"/>
          <w:sz w:val="28"/>
          <w:szCs w:val="28"/>
        </w:rPr>
        <w:t xml:space="preserve">écrira sur la pierre, plutôt, il gravera des lettres des mots mais, au début </w:t>
      </w:r>
      <w:r w:rsidR="00DB7C91">
        <w:rPr>
          <w:rFonts w:asciiTheme="majorBidi" w:hAnsiTheme="majorBidi" w:cstheme="majorBidi"/>
          <w:sz w:val="28"/>
          <w:szCs w:val="28"/>
        </w:rPr>
        <w:t xml:space="preserve">mais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B7C91">
        <w:rPr>
          <w:rFonts w:asciiTheme="majorBidi" w:hAnsiTheme="majorBidi" w:cstheme="majorBidi"/>
          <w:sz w:val="28"/>
          <w:szCs w:val="28"/>
        </w:rPr>
        <w:t xml:space="preserve">ne déclare pas la </w:t>
      </w:r>
      <w:r>
        <w:rPr>
          <w:rFonts w:asciiTheme="majorBidi" w:hAnsiTheme="majorBidi" w:cstheme="majorBidi"/>
          <w:sz w:val="28"/>
          <w:szCs w:val="28"/>
        </w:rPr>
        <w:t>la</w:t>
      </w:r>
      <w:r w:rsidR="00BC24F9">
        <w:rPr>
          <w:rFonts w:asciiTheme="majorBidi" w:hAnsiTheme="majorBidi" w:cstheme="majorBidi"/>
          <w:sz w:val="28"/>
          <w:szCs w:val="28"/>
        </w:rPr>
        <w:t>ngue</w:t>
      </w:r>
      <w:r w:rsidR="00DB7C91">
        <w:rPr>
          <w:rFonts w:asciiTheme="majorBidi" w:hAnsiTheme="majorBidi" w:cstheme="majorBidi"/>
          <w:sz w:val="28"/>
          <w:szCs w:val="28"/>
        </w:rPr>
        <w:t xml:space="preserve"> d’écriture</w:t>
      </w:r>
      <w:r w:rsidR="00CD1DF2">
        <w:rPr>
          <w:rFonts w:asciiTheme="majorBidi" w:hAnsiTheme="majorBidi" w:cstheme="majorBidi"/>
          <w:sz w:val="28"/>
          <w:szCs w:val="28"/>
        </w:rPr>
        <w:t>. Toutefois, il déclare que s’il préfère la gravure</w:t>
      </w:r>
      <w:r w:rsidR="00BC24F9">
        <w:rPr>
          <w:rFonts w:asciiTheme="majorBidi" w:hAnsiTheme="majorBidi" w:cstheme="majorBidi"/>
          <w:sz w:val="28"/>
          <w:szCs w:val="28"/>
        </w:rPr>
        <w:t xml:space="preserve"> sur la pierre à</w:t>
      </w:r>
      <w:r w:rsidR="00121B35">
        <w:rPr>
          <w:rFonts w:asciiTheme="majorBidi" w:hAnsiTheme="majorBidi" w:cstheme="majorBidi"/>
          <w:sz w:val="28"/>
          <w:szCs w:val="28"/>
        </w:rPr>
        <w:t xml:space="preserve"> </w:t>
      </w:r>
      <w:r w:rsidR="00BC24F9">
        <w:rPr>
          <w:rFonts w:asciiTheme="majorBidi" w:hAnsiTheme="majorBidi" w:cstheme="majorBidi"/>
          <w:sz w:val="28"/>
          <w:szCs w:val="28"/>
        </w:rPr>
        <w:t>l’</w:t>
      </w:r>
      <w:r w:rsidR="00121B35">
        <w:rPr>
          <w:rFonts w:asciiTheme="majorBidi" w:hAnsiTheme="majorBidi" w:cstheme="majorBidi"/>
          <w:sz w:val="28"/>
          <w:szCs w:val="28"/>
        </w:rPr>
        <w:t>écriture</w:t>
      </w:r>
      <w:r w:rsidR="00BC24F9">
        <w:rPr>
          <w:rFonts w:asciiTheme="majorBidi" w:hAnsiTheme="majorBidi" w:cstheme="majorBidi"/>
          <w:sz w:val="28"/>
          <w:szCs w:val="28"/>
        </w:rPr>
        <w:t xml:space="preserve"> sur le papier</w:t>
      </w:r>
      <w:r w:rsidR="00121B35">
        <w:rPr>
          <w:rFonts w:asciiTheme="majorBidi" w:hAnsiTheme="majorBidi" w:cstheme="majorBidi"/>
          <w:sz w:val="28"/>
          <w:szCs w:val="28"/>
        </w:rPr>
        <w:t>, c’est</w:t>
      </w:r>
      <w:r w:rsidR="00CD1DF2">
        <w:rPr>
          <w:rFonts w:asciiTheme="majorBidi" w:hAnsiTheme="majorBidi" w:cstheme="majorBidi"/>
          <w:sz w:val="28"/>
          <w:szCs w:val="28"/>
        </w:rPr>
        <w:t xml:space="preserve"> par</w:t>
      </w:r>
      <w:r w:rsidR="00BC24F9">
        <w:rPr>
          <w:rFonts w:asciiTheme="majorBidi" w:hAnsiTheme="majorBidi" w:cstheme="majorBidi"/>
          <w:sz w:val="28"/>
          <w:szCs w:val="28"/>
        </w:rPr>
        <w:t xml:space="preserve"> peur </w:t>
      </w:r>
      <w:r w:rsidR="00CD1DF2">
        <w:rPr>
          <w:rFonts w:asciiTheme="majorBidi" w:hAnsiTheme="majorBidi" w:cstheme="majorBidi"/>
          <w:sz w:val="28"/>
          <w:szCs w:val="28"/>
        </w:rPr>
        <w:t xml:space="preserve">qu’elle </w:t>
      </w:r>
      <w:r w:rsidR="00BC24F9">
        <w:rPr>
          <w:rFonts w:asciiTheme="majorBidi" w:hAnsiTheme="majorBidi" w:cstheme="majorBidi"/>
          <w:sz w:val="28"/>
          <w:szCs w:val="28"/>
        </w:rPr>
        <w:t xml:space="preserve">ne </w:t>
      </w:r>
      <w:r w:rsidR="00CD1DF2">
        <w:rPr>
          <w:rFonts w:asciiTheme="majorBidi" w:hAnsiTheme="majorBidi" w:cstheme="majorBidi"/>
          <w:sz w:val="28"/>
          <w:szCs w:val="28"/>
        </w:rPr>
        <w:t xml:space="preserve">reste, </w:t>
      </w:r>
      <w:r w:rsidR="00121B35">
        <w:rPr>
          <w:rFonts w:asciiTheme="majorBidi" w:hAnsiTheme="majorBidi" w:cstheme="majorBidi"/>
          <w:sz w:val="28"/>
          <w:szCs w:val="28"/>
        </w:rPr>
        <w:t xml:space="preserve">elle </w:t>
      </w:r>
      <w:r w:rsidR="00BC24F9">
        <w:rPr>
          <w:rFonts w:asciiTheme="majorBidi" w:hAnsiTheme="majorBidi" w:cstheme="majorBidi"/>
          <w:sz w:val="28"/>
          <w:szCs w:val="28"/>
        </w:rPr>
        <w:t xml:space="preserve">subit l’épreuve de l’homme et du temps. </w:t>
      </w:r>
      <w:r w:rsidR="00FB4C00">
        <w:rPr>
          <w:rFonts w:asciiTheme="majorBidi" w:hAnsiTheme="majorBidi" w:cstheme="majorBidi"/>
          <w:sz w:val="28"/>
          <w:szCs w:val="28"/>
        </w:rPr>
        <w:t>Il a choisi un support</w:t>
      </w:r>
      <w:r w:rsidR="00121B35">
        <w:rPr>
          <w:rFonts w:asciiTheme="majorBidi" w:hAnsiTheme="majorBidi" w:cstheme="majorBidi"/>
          <w:sz w:val="28"/>
          <w:szCs w:val="28"/>
        </w:rPr>
        <w:t xml:space="preserve"> </w:t>
      </w:r>
      <w:r w:rsidR="00FB4C00">
        <w:rPr>
          <w:rFonts w:asciiTheme="majorBidi" w:hAnsiTheme="majorBidi" w:cstheme="majorBidi"/>
          <w:sz w:val="28"/>
          <w:szCs w:val="28"/>
        </w:rPr>
        <w:t>ineffaçable,</w:t>
      </w:r>
      <w:r w:rsidR="00121B35">
        <w:rPr>
          <w:rFonts w:asciiTheme="majorBidi" w:hAnsiTheme="majorBidi" w:cstheme="majorBidi"/>
          <w:sz w:val="28"/>
          <w:szCs w:val="28"/>
        </w:rPr>
        <w:t xml:space="preserve"> Il écrira cette parole, sa parole parce qu</w:t>
      </w:r>
      <w:r w:rsidR="00FB4C00">
        <w:rPr>
          <w:rFonts w:asciiTheme="majorBidi" w:hAnsiTheme="majorBidi" w:cstheme="majorBidi"/>
          <w:sz w:val="28"/>
          <w:szCs w:val="28"/>
        </w:rPr>
        <w:t xml:space="preserve">’, </w:t>
      </w:r>
      <w:r w:rsidR="00121B35">
        <w:rPr>
          <w:rFonts w:asciiTheme="majorBidi" w:hAnsiTheme="majorBidi" w:cstheme="majorBidi"/>
          <w:sz w:val="28"/>
          <w:szCs w:val="28"/>
        </w:rPr>
        <w:t xml:space="preserve">à présent elle n’est que </w:t>
      </w:r>
      <w:r w:rsidR="00FB4C00">
        <w:rPr>
          <w:rFonts w:asciiTheme="majorBidi" w:hAnsiTheme="majorBidi" w:cstheme="majorBidi"/>
          <w:sz w:val="28"/>
          <w:szCs w:val="28"/>
        </w:rPr>
        <w:t>oral</w:t>
      </w:r>
      <w:r w:rsidR="00121B35">
        <w:rPr>
          <w:rFonts w:asciiTheme="majorBidi" w:hAnsiTheme="majorBidi" w:cstheme="majorBidi"/>
          <w:sz w:val="28"/>
          <w:szCs w:val="28"/>
        </w:rPr>
        <w:t xml:space="preserve">, elle risque de disparaitre. L’écriture </w:t>
      </w:r>
      <w:r w:rsidR="007F3309">
        <w:rPr>
          <w:rFonts w:asciiTheme="majorBidi" w:hAnsiTheme="majorBidi" w:cstheme="majorBidi"/>
          <w:sz w:val="28"/>
          <w:szCs w:val="28"/>
        </w:rPr>
        <w:t xml:space="preserve"> immortalise</w:t>
      </w:r>
      <w:r w:rsidR="00FB4C00">
        <w:rPr>
          <w:rFonts w:asciiTheme="majorBidi" w:hAnsiTheme="majorBidi" w:cstheme="majorBidi"/>
          <w:sz w:val="28"/>
          <w:szCs w:val="28"/>
        </w:rPr>
        <w:t xml:space="preserve"> </w:t>
      </w:r>
      <w:r w:rsidR="007F3309">
        <w:rPr>
          <w:rFonts w:asciiTheme="majorBidi" w:hAnsiTheme="majorBidi" w:cstheme="majorBidi"/>
          <w:sz w:val="28"/>
          <w:szCs w:val="28"/>
        </w:rPr>
        <w:t>la langue</w:t>
      </w:r>
      <w:r w:rsidR="00FB4C00">
        <w:rPr>
          <w:rFonts w:asciiTheme="majorBidi" w:hAnsiTheme="majorBidi" w:cstheme="majorBidi"/>
          <w:sz w:val="28"/>
          <w:szCs w:val="28"/>
        </w:rPr>
        <w:t xml:space="preserve"> vocalisée.</w:t>
      </w:r>
    </w:p>
    <w:p w:rsidR="00352C7B" w:rsidRDefault="00985417" w:rsidP="00EB7D5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Les supports d’écriture sont des substantifs</w:t>
      </w:r>
      <w:r w:rsidR="004641B8">
        <w:rPr>
          <w:rFonts w:asciiTheme="majorBidi" w:hAnsiTheme="majorBidi" w:cstheme="majorBidi"/>
          <w:sz w:val="28"/>
          <w:szCs w:val="28"/>
        </w:rPr>
        <w:t xml:space="preserve"> concrets relatifs à au corps. Nous savons que l’écriture chez Imazighen est liée au corps, elle </w:t>
      </w:r>
      <w:r w:rsidR="00FB339F">
        <w:rPr>
          <w:rFonts w:asciiTheme="majorBidi" w:hAnsiTheme="majorBidi" w:cstheme="majorBidi"/>
          <w:sz w:val="28"/>
          <w:szCs w:val="28"/>
        </w:rPr>
        <w:t>est motif de sa cosmétique, de l’esthétique du corps. Hassan Banhakeia écrit au sujet de ce style concrétisation dans la poésie rifaine : « </w:t>
      </w:r>
      <w:r w:rsidR="00FB339F" w:rsidRPr="00FB339F">
        <w:rPr>
          <w:rStyle w:val="fontstyle01"/>
          <w:sz w:val="28"/>
          <w:szCs w:val="28"/>
        </w:rPr>
        <w:t>Si le poète rifain quête des symboles dans le réel, c’est précisément dans l’objectif de les investir dans sa création, en accord avec</w:t>
      </w:r>
      <w:r w:rsidR="00FB339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B339F" w:rsidRPr="00FB339F">
        <w:rPr>
          <w:rStyle w:val="fontstyle01"/>
          <w:sz w:val="28"/>
          <w:szCs w:val="28"/>
        </w:rPr>
        <w:t>l’imaginaire collectif.</w:t>
      </w:r>
      <w:r w:rsidR="00FB339F">
        <w:rPr>
          <w:rStyle w:val="fontstyle01"/>
          <w:sz w:val="28"/>
          <w:szCs w:val="28"/>
        </w:rPr>
        <w:t> </w:t>
      </w:r>
      <w:r w:rsidR="00FB339F">
        <w:rPr>
          <w:rStyle w:val="Appelnotedebasdep"/>
          <w:rFonts w:ascii="TimesNewRomanPSMT" w:hAnsi="TimesNewRomanPSMT"/>
          <w:color w:val="000000"/>
          <w:sz w:val="28"/>
          <w:szCs w:val="28"/>
        </w:rPr>
        <w:footnoteReference w:id="1"/>
      </w:r>
      <w:r w:rsidR="00FB339F">
        <w:rPr>
          <w:rStyle w:val="fontstyle01"/>
          <w:sz w:val="28"/>
          <w:szCs w:val="28"/>
        </w:rPr>
        <w:t>»</w:t>
      </w:r>
      <w:r w:rsidR="007A0347">
        <w:rPr>
          <w:rStyle w:val="fontstyle01"/>
          <w:sz w:val="28"/>
          <w:szCs w:val="28"/>
        </w:rPr>
        <w:t>. En tout cas les langues vernaculaires (Langues</w:t>
      </w:r>
      <w:r w:rsidR="007A0347" w:rsidRPr="007A0347">
        <w:rPr>
          <w:rStyle w:val="fontstyle01"/>
          <w:rFonts w:asciiTheme="majorBidi" w:hAnsiTheme="majorBidi" w:cstheme="majorBidi"/>
          <w:sz w:val="28"/>
          <w:szCs w:val="28"/>
        </w:rPr>
        <w:t xml:space="preserve"> communément parlée</w:t>
      </w:r>
      <w:r w:rsidR="007A0347">
        <w:rPr>
          <w:rStyle w:val="fontstyle01"/>
          <w:rFonts w:asciiTheme="majorBidi" w:hAnsiTheme="majorBidi" w:cstheme="majorBidi"/>
          <w:sz w:val="28"/>
          <w:szCs w:val="28"/>
        </w:rPr>
        <w:t>s</w:t>
      </w:r>
      <w:r w:rsidR="007A0347" w:rsidRPr="007A0347">
        <w:rPr>
          <w:rStyle w:val="fontstyle01"/>
          <w:rFonts w:asciiTheme="majorBidi" w:hAnsiTheme="majorBidi" w:cstheme="majorBidi"/>
          <w:sz w:val="28"/>
          <w:szCs w:val="28"/>
        </w:rPr>
        <w:t xml:space="preserve"> da</w:t>
      </w:r>
      <w:r w:rsidR="007A0347">
        <w:rPr>
          <w:rStyle w:val="fontstyle01"/>
          <w:rFonts w:asciiTheme="majorBidi" w:hAnsiTheme="majorBidi" w:cstheme="majorBidi"/>
          <w:sz w:val="28"/>
          <w:szCs w:val="28"/>
        </w:rPr>
        <w:t>ns les limites d'une communauté) orales ne s’expriment pas, trop souvent, dans l’abstrait car d’une pa</w:t>
      </w:r>
      <w:r w:rsidR="000B1D4D">
        <w:rPr>
          <w:rStyle w:val="fontstyle01"/>
          <w:rFonts w:asciiTheme="majorBidi" w:hAnsiTheme="majorBidi" w:cstheme="majorBidi"/>
          <w:sz w:val="28"/>
          <w:szCs w:val="28"/>
        </w:rPr>
        <w:t xml:space="preserve">rt, elles trouvent </w:t>
      </w:r>
      <w:r w:rsidR="007A0347"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  <w:r w:rsidR="000B1D4D">
        <w:rPr>
          <w:rStyle w:val="fontstyle01"/>
          <w:rFonts w:asciiTheme="majorBidi" w:hAnsiTheme="majorBidi" w:cstheme="majorBidi"/>
          <w:sz w:val="28"/>
          <w:szCs w:val="28"/>
        </w:rPr>
        <w:t>leur image dans la proximité et d’autre, elles n’ont pas cette capacité de conceptualisation des objets, des signifiés. Ainsi les champs lexicaux employés est relatif à la croissance et au développement</w:t>
      </w:r>
      <w:r w:rsidR="00EB7D52">
        <w:rPr>
          <w:rStyle w:val="fontstyle01"/>
          <w:rFonts w:asciiTheme="majorBidi" w:hAnsiTheme="majorBidi" w:cstheme="majorBidi"/>
          <w:sz w:val="28"/>
          <w:szCs w:val="28"/>
        </w:rPr>
        <w:t xml:space="preserve"> : </w:t>
      </w:r>
      <w:r w:rsidR="00EB7D52" w:rsidRPr="00EB7D52">
        <w:rPr>
          <w:rStyle w:val="fontstyle01"/>
          <w:rFonts w:ascii="Tifinaghe-latin-ircam" w:hAnsi="Tifinaghe-latin-ircam" w:cstheme="majorBidi"/>
          <w:sz w:val="28"/>
          <w:szCs w:val="28"/>
        </w:rPr>
        <w:t>temçi, aveddu  yevmi,</w:t>
      </w:r>
      <w:r w:rsidR="00EB7D52">
        <w:rPr>
          <w:rStyle w:val="fontstyle01"/>
          <w:rFonts w:ascii="Tifinaghe-latin-ircam" w:hAnsi="Tifinaghe-latin-ircam" w:cstheme="majorBidi"/>
          <w:sz w:val="28"/>
          <w:szCs w:val="28"/>
        </w:rPr>
        <w:t xml:space="preserve"> </w:t>
      </w:r>
      <w:r w:rsidR="00EB7D52" w:rsidRPr="00EB7D52">
        <w:rPr>
          <w:rStyle w:val="fontstyle01"/>
          <w:rFonts w:ascii="Tifinaghe-latin-ircam" w:hAnsi="Tifinaghe-latin-ircam" w:cstheme="majorBidi"/>
          <w:sz w:val="28"/>
          <w:szCs w:val="28"/>
        </w:rPr>
        <w:t>a</w:t>
      </w:r>
      <w:r w:rsidR="00EB7D52">
        <w:rPr>
          <w:rStyle w:val="fontstyle01"/>
          <w:rFonts w:ascii="Tifinaghe-latin-ircam" w:hAnsi="Tifinaghe-latin-ircam" w:cstheme="majorBidi"/>
          <w:sz w:val="28"/>
          <w:szCs w:val="28"/>
        </w:rPr>
        <w:t>seymi, leoraÃi, ilellec (fleurir), tala,</w:t>
      </w:r>
      <w:r w:rsidR="00EB7D52">
        <w:rPr>
          <w:rFonts w:ascii="Tifinaghe-latin-ircam" w:hAnsi="Tifinaghe-latin-ircam"/>
          <w:sz w:val="28"/>
          <w:szCs w:val="28"/>
        </w:rPr>
        <w:t xml:space="preserve">                                </w:t>
      </w:r>
      <w:r w:rsidR="00EB7D52">
        <w:rPr>
          <w:rFonts w:ascii="Tifinaghe-latin-ircam" w:hAnsi="Tifinaghe-latin-ircam" w:cs="Cambria"/>
          <w:sz w:val="28"/>
          <w:szCs w:val="28"/>
        </w:rPr>
        <w:t>Ï</w:t>
      </w:r>
      <w:r w:rsidR="00EB7D52">
        <w:rPr>
          <w:rFonts w:ascii="Tifinaghe-latin-ircam" w:hAnsi="Tifinaghe-latin-ircam"/>
          <w:sz w:val="28"/>
          <w:szCs w:val="28"/>
        </w:rPr>
        <w:t xml:space="preserve">Äev… </w:t>
      </w:r>
      <w:r w:rsidR="00EB7D52" w:rsidRPr="00EB7D52">
        <w:rPr>
          <w:rFonts w:asciiTheme="majorBidi" w:hAnsiTheme="majorBidi" w:cstheme="majorBidi"/>
          <w:sz w:val="28"/>
          <w:szCs w:val="28"/>
        </w:rPr>
        <w:t>Les figures de style sont aussi simples</w:t>
      </w:r>
      <w:r w:rsidR="00EB7D52">
        <w:rPr>
          <w:rFonts w:asciiTheme="majorBidi" w:hAnsiTheme="majorBidi" w:cstheme="majorBidi"/>
          <w:sz w:val="28"/>
          <w:szCs w:val="28"/>
        </w:rPr>
        <w:t xml:space="preserve"> que celles de l’oral. En effet dans le vers 11 </w:t>
      </w:r>
      <w:r w:rsidR="00352C7B">
        <w:rPr>
          <w:rFonts w:asciiTheme="majorBidi" w:hAnsiTheme="majorBidi" w:cstheme="majorBidi"/>
          <w:sz w:val="28"/>
          <w:szCs w:val="28"/>
        </w:rPr>
        <w:t xml:space="preserve">la parole (awal) est comparée à l’eau de la source qui coule sur le sable. </w:t>
      </w:r>
    </w:p>
    <w:p w:rsidR="008C25EF" w:rsidRDefault="00352C7B" w:rsidP="008C25E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Enfin la parole, voire la langue puisqu’elle n’est que parlée est partout, elle accompagne le locuteur, le poète depuis son apprentissage du verbe, elle ne le quitte jamais jusqu’ à ce qu’il n’est plus mais </w:t>
      </w:r>
      <w:r w:rsidR="001F6F33">
        <w:rPr>
          <w:rFonts w:asciiTheme="majorBidi" w:hAnsiTheme="majorBidi" w:cstheme="majorBidi"/>
          <w:sz w:val="28"/>
          <w:szCs w:val="28"/>
        </w:rPr>
        <w:t>lui, il</w:t>
      </w:r>
      <w:r>
        <w:rPr>
          <w:rFonts w:asciiTheme="majorBidi" w:hAnsiTheme="majorBidi" w:cstheme="majorBidi"/>
          <w:sz w:val="28"/>
          <w:szCs w:val="28"/>
        </w:rPr>
        <w:t xml:space="preserve"> désire que s</w:t>
      </w:r>
      <w:r w:rsidR="001F6F33">
        <w:rPr>
          <w:rFonts w:asciiTheme="majorBidi" w:hAnsiTheme="majorBidi" w:cstheme="majorBidi"/>
          <w:sz w:val="28"/>
          <w:szCs w:val="28"/>
        </w:rPr>
        <w:t>on</w:t>
      </w:r>
      <w:r>
        <w:rPr>
          <w:rFonts w:asciiTheme="majorBidi" w:hAnsiTheme="majorBidi" w:cstheme="majorBidi"/>
          <w:sz w:val="28"/>
          <w:szCs w:val="28"/>
        </w:rPr>
        <w:t xml:space="preserve"> langage ne demeure p</w:t>
      </w:r>
      <w:r w:rsidR="001F6F33">
        <w:rPr>
          <w:rFonts w:asciiTheme="majorBidi" w:hAnsiTheme="majorBidi" w:cstheme="majorBidi"/>
          <w:sz w:val="28"/>
          <w:szCs w:val="28"/>
        </w:rPr>
        <w:t>lus</w:t>
      </w:r>
      <w:r>
        <w:rPr>
          <w:rFonts w:asciiTheme="majorBidi" w:hAnsiTheme="majorBidi" w:cstheme="majorBidi"/>
          <w:sz w:val="28"/>
          <w:szCs w:val="28"/>
        </w:rPr>
        <w:t xml:space="preserve"> condamné à l’oralité, à la mort. Il veut qu’il se fixe par l’écriture qu</w:t>
      </w:r>
      <w:r w:rsidR="002E0DA4">
        <w:rPr>
          <w:rFonts w:asciiTheme="majorBidi" w:hAnsiTheme="majorBidi" w:cstheme="majorBidi"/>
          <w:sz w:val="28"/>
          <w:szCs w:val="28"/>
        </w:rPr>
        <w:t xml:space="preserve">i </w:t>
      </w:r>
      <w:r>
        <w:rPr>
          <w:rFonts w:asciiTheme="majorBidi" w:hAnsiTheme="majorBidi" w:cstheme="majorBidi"/>
          <w:sz w:val="28"/>
          <w:szCs w:val="28"/>
        </w:rPr>
        <w:t>l’immortalisera</w:t>
      </w:r>
      <w:r w:rsidR="002E0DA4">
        <w:rPr>
          <w:rFonts w:asciiTheme="majorBidi" w:hAnsiTheme="majorBidi" w:cstheme="majorBidi"/>
          <w:sz w:val="28"/>
          <w:szCs w:val="28"/>
        </w:rPr>
        <w:t>it ou mieux encore, il tient à ce que sa langue se développe, progresse comme la vie sur terre.</w:t>
      </w:r>
      <w:r w:rsidR="008C25EF">
        <w:rPr>
          <w:rFonts w:asciiTheme="majorBidi" w:hAnsiTheme="majorBidi" w:cstheme="majorBidi"/>
          <w:sz w:val="28"/>
          <w:szCs w:val="28"/>
        </w:rPr>
        <w:t xml:space="preserve"> D’où l’auteur de « Ad ar</w:t>
      </w:r>
      <w:r w:rsidR="008C25EF">
        <w:rPr>
          <w:rFonts w:ascii="Tifinaghe-latin-ircam" w:hAnsi="Tifinaghe-latin-ircam" w:cstheme="majorBidi"/>
          <w:sz w:val="28"/>
          <w:szCs w:val="28"/>
        </w:rPr>
        <w:t>iv deg uzru »</w:t>
      </w:r>
      <w:r w:rsidR="008C25EF" w:rsidRPr="008C25EF">
        <w:rPr>
          <w:rFonts w:asciiTheme="majorBidi" w:hAnsiTheme="majorBidi" w:cstheme="majorBidi"/>
          <w:sz w:val="28"/>
          <w:szCs w:val="28"/>
        </w:rPr>
        <w:t xml:space="preserve"> puise</w:t>
      </w:r>
      <w:r w:rsidR="008C25EF">
        <w:rPr>
          <w:rFonts w:asciiTheme="majorBidi" w:hAnsiTheme="majorBidi" w:cstheme="majorBidi"/>
          <w:sz w:val="28"/>
          <w:szCs w:val="28"/>
        </w:rPr>
        <w:t xml:space="preserve">-t-il son monde imaginaire ?  </w:t>
      </w:r>
    </w:p>
    <w:p w:rsidR="00EB7D52" w:rsidRPr="008C25EF" w:rsidRDefault="008C25EF" w:rsidP="008C25EF">
      <w:pPr>
        <w:spacing w:after="0"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</w:t>
      </w:r>
      <w:r w:rsidRPr="008C25EF">
        <w:rPr>
          <w:rFonts w:asciiTheme="majorBidi" w:hAnsiTheme="majorBidi" w:cstheme="majorBidi"/>
          <w:sz w:val="28"/>
          <w:szCs w:val="28"/>
        </w:rPr>
        <w:t>Par une lecture attentive du poème, « il apparaît qu’Ahmed Ziani s’arme de visions anciennes, probablement prises de l’imaginaire collectif, qui vont libérer le moi et le monde, en lui donnant de nouvelles formes.</w:t>
      </w:r>
      <w:r>
        <w:rPr>
          <w:rStyle w:val="Appelnotedebasdep"/>
          <w:rFonts w:asciiTheme="majorBidi" w:hAnsiTheme="majorBidi" w:cstheme="majorBidi"/>
          <w:sz w:val="28"/>
          <w:szCs w:val="28"/>
        </w:rPr>
        <w:footnoteReference w:id="2"/>
      </w:r>
      <w:r>
        <w:rPr>
          <w:rFonts w:asciiTheme="majorBidi" w:hAnsiTheme="majorBidi" w:cstheme="majorBidi"/>
          <w:sz w:val="28"/>
          <w:szCs w:val="28"/>
        </w:rPr>
        <w:t>»</w:t>
      </w:r>
      <w:r w:rsidRPr="008C25E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(war i</w:t>
      </w:r>
      <w:r>
        <w:rPr>
          <w:rFonts w:ascii="Tifinaghe-latin-ircam" w:hAnsi="Tifinaghe-latin-ircam" w:cs="Times New Roman"/>
          <w:sz w:val="28"/>
          <w:szCs w:val="28"/>
        </w:rPr>
        <w:t>mepi</w:t>
      </w:r>
    </w:p>
    <w:p w:rsidR="008C25EF" w:rsidRPr="008C25EF" w:rsidRDefault="008C25EF" w:rsidP="001F6F33">
      <w:pPr>
        <w:spacing w:after="0" w:line="360" w:lineRule="auto"/>
        <w:jc w:val="both"/>
        <w:rPr>
          <w:rStyle w:val="fontstyle01"/>
          <w:rFonts w:asciiTheme="majorBidi" w:hAnsiTheme="majorBidi" w:cstheme="majorBidi"/>
          <w:sz w:val="28"/>
          <w:szCs w:val="28"/>
        </w:rPr>
      </w:pPr>
    </w:p>
    <w:p w:rsidR="00EB7D52" w:rsidRPr="00A22608" w:rsidRDefault="00EB7D52" w:rsidP="001F6F33">
      <w:pPr>
        <w:spacing w:after="0" w:line="360" w:lineRule="auto"/>
        <w:jc w:val="both"/>
        <w:rPr>
          <w:rFonts w:ascii="Tifinaghe-latin-ircam" w:hAnsi="Tifinaghe-latin-ircam" w:cs="Cambria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 xml:space="preserve">                               </w:t>
      </w:r>
      <w:r>
        <w:rPr>
          <w:rFonts w:ascii="Tifinaghe-latin-ircam" w:hAnsi="Tifinaghe-latin-ircam"/>
          <w:sz w:val="28"/>
          <w:szCs w:val="28"/>
        </w:rPr>
        <w:t xml:space="preserve">  </w:t>
      </w:r>
    </w:p>
    <w:p w:rsidR="00802C90" w:rsidRDefault="00802C90" w:rsidP="009D5C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C3C0B" w:rsidRPr="00802C90" w:rsidRDefault="00DC3C0B" w:rsidP="009D5C77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</w:p>
    <w:p w:rsidR="00737D91" w:rsidRDefault="00802C90" w:rsidP="002A62C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737D91">
        <w:rPr>
          <w:rFonts w:asciiTheme="majorBidi" w:hAnsiTheme="majorBidi" w:cstheme="majorBidi"/>
          <w:sz w:val="28"/>
          <w:szCs w:val="28"/>
        </w:rPr>
        <w:t xml:space="preserve"> </w:t>
      </w:r>
    </w:p>
    <w:p w:rsidR="002A62C7" w:rsidRPr="008D34CD" w:rsidRDefault="008D34CD" w:rsidP="002A62C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34CD">
        <w:rPr>
          <w:rFonts w:asciiTheme="majorBidi" w:hAnsiTheme="majorBidi" w:cstheme="majorBidi"/>
          <w:sz w:val="28"/>
          <w:szCs w:val="28"/>
        </w:rPr>
        <w:t xml:space="preserve"> </w:t>
      </w:r>
    </w:p>
    <w:p w:rsidR="002A62C7" w:rsidRDefault="002A62C7" w:rsidP="00B2069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3D6F5D" w:rsidRDefault="00202E69" w:rsidP="00B2069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732FDF" w:rsidRDefault="00732FDF" w:rsidP="00B2069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32FDF" w:rsidRDefault="00732FDF" w:rsidP="00B2069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F4820" w:rsidRPr="00573A67" w:rsidRDefault="000E0EA4" w:rsidP="00134AF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308DF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6F4820" w:rsidRPr="00573A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54" w:rsidRDefault="00202F54" w:rsidP="00BC24F9">
      <w:pPr>
        <w:spacing w:after="0" w:line="240" w:lineRule="auto"/>
      </w:pPr>
      <w:r>
        <w:separator/>
      </w:r>
    </w:p>
  </w:endnote>
  <w:endnote w:type="continuationSeparator" w:id="0">
    <w:p w:rsidR="00202F54" w:rsidRDefault="00202F54" w:rsidP="00BC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finaghe-latin-ircam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07164"/>
      <w:docPartObj>
        <w:docPartGallery w:val="Page Numbers (Bottom of Page)"/>
        <w:docPartUnique/>
      </w:docPartObj>
    </w:sdtPr>
    <w:sdtEndPr/>
    <w:sdtContent>
      <w:p w:rsidR="00BC24F9" w:rsidRDefault="00BC24F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24F9" w:rsidRDefault="00BC24F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F6882" w:rsidRPr="008F6882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BC24F9" w:rsidRDefault="00BC24F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F6882" w:rsidRPr="008F6882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54" w:rsidRDefault="00202F54" w:rsidP="00BC24F9">
      <w:pPr>
        <w:spacing w:after="0" w:line="240" w:lineRule="auto"/>
      </w:pPr>
      <w:r>
        <w:separator/>
      </w:r>
    </w:p>
  </w:footnote>
  <w:footnote w:type="continuationSeparator" w:id="0">
    <w:p w:rsidR="00202F54" w:rsidRDefault="00202F54" w:rsidP="00BC24F9">
      <w:pPr>
        <w:spacing w:after="0" w:line="240" w:lineRule="auto"/>
      </w:pPr>
      <w:r>
        <w:continuationSeparator/>
      </w:r>
    </w:p>
  </w:footnote>
  <w:footnote w:id="1">
    <w:p w:rsidR="00FB339F" w:rsidRDefault="00FB339F">
      <w:pPr>
        <w:pStyle w:val="Notedebasdepage"/>
      </w:pPr>
      <w:r>
        <w:rPr>
          <w:rStyle w:val="Appelnotedebasdep"/>
        </w:rPr>
        <w:footnoteRef/>
      </w:r>
      <w:r>
        <w:t xml:space="preserve">  BANHAKEIA, Hassan, Introduction à la littérature rifaine, L’Harmatta, 2019</w:t>
      </w:r>
      <w:r w:rsidR="007A0347">
        <w:t>, p : 147</w:t>
      </w:r>
    </w:p>
  </w:footnote>
  <w:footnote w:id="2">
    <w:p w:rsidR="008C25EF" w:rsidRDefault="008C25EF" w:rsidP="008C25EF">
      <w:pPr>
        <w:pStyle w:val="Notedebasdepage"/>
      </w:pPr>
      <w:r>
        <w:rPr>
          <w:rStyle w:val="Appelnotedebasdep"/>
        </w:rPr>
        <w:footnoteRef/>
      </w:r>
      <w:r>
        <w:t xml:space="preserve"> Ibid., p.158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1A"/>
    <w:rsid w:val="00046B29"/>
    <w:rsid w:val="000B1D4D"/>
    <w:rsid w:val="000B7DAD"/>
    <w:rsid w:val="000E0EA4"/>
    <w:rsid w:val="00121B35"/>
    <w:rsid w:val="00122A97"/>
    <w:rsid w:val="00134AFE"/>
    <w:rsid w:val="001474AD"/>
    <w:rsid w:val="001E389F"/>
    <w:rsid w:val="001F6F33"/>
    <w:rsid w:val="00202E69"/>
    <w:rsid w:val="00202F54"/>
    <w:rsid w:val="00273D4B"/>
    <w:rsid w:val="00295080"/>
    <w:rsid w:val="002A62C7"/>
    <w:rsid w:val="002D4454"/>
    <w:rsid w:val="002E0DA4"/>
    <w:rsid w:val="002E601A"/>
    <w:rsid w:val="00352C7B"/>
    <w:rsid w:val="003B1856"/>
    <w:rsid w:val="003D6F5D"/>
    <w:rsid w:val="003F1AB1"/>
    <w:rsid w:val="004641B8"/>
    <w:rsid w:val="00501F93"/>
    <w:rsid w:val="00552C1F"/>
    <w:rsid w:val="00573A67"/>
    <w:rsid w:val="00612907"/>
    <w:rsid w:val="0062534F"/>
    <w:rsid w:val="006503B8"/>
    <w:rsid w:val="006C796B"/>
    <w:rsid w:val="006F4820"/>
    <w:rsid w:val="007308DF"/>
    <w:rsid w:val="00732FDF"/>
    <w:rsid w:val="00737D91"/>
    <w:rsid w:val="007A0347"/>
    <w:rsid w:val="007D117F"/>
    <w:rsid w:val="007D7271"/>
    <w:rsid w:val="007F3309"/>
    <w:rsid w:val="00802C90"/>
    <w:rsid w:val="00827327"/>
    <w:rsid w:val="008C25EF"/>
    <w:rsid w:val="008D34CD"/>
    <w:rsid w:val="008E215D"/>
    <w:rsid w:val="008F6882"/>
    <w:rsid w:val="009018EE"/>
    <w:rsid w:val="00981419"/>
    <w:rsid w:val="00985417"/>
    <w:rsid w:val="009A271E"/>
    <w:rsid w:val="009B17A1"/>
    <w:rsid w:val="009D5C77"/>
    <w:rsid w:val="00A22608"/>
    <w:rsid w:val="00A34FD4"/>
    <w:rsid w:val="00A5182A"/>
    <w:rsid w:val="00B2069F"/>
    <w:rsid w:val="00B37978"/>
    <w:rsid w:val="00B417CE"/>
    <w:rsid w:val="00BC24F9"/>
    <w:rsid w:val="00C4538B"/>
    <w:rsid w:val="00CD1DF2"/>
    <w:rsid w:val="00CD69E3"/>
    <w:rsid w:val="00CE23C2"/>
    <w:rsid w:val="00D61CB6"/>
    <w:rsid w:val="00DB7C91"/>
    <w:rsid w:val="00DC3C0B"/>
    <w:rsid w:val="00E240DD"/>
    <w:rsid w:val="00E44DAD"/>
    <w:rsid w:val="00EB7D52"/>
    <w:rsid w:val="00F3153F"/>
    <w:rsid w:val="00FB339F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94248-93AB-427F-8821-3EF0290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4F9"/>
  </w:style>
  <w:style w:type="paragraph" w:styleId="Pieddepage">
    <w:name w:val="footer"/>
    <w:basedOn w:val="Normal"/>
    <w:link w:val="PieddepageCar"/>
    <w:uiPriority w:val="99"/>
    <w:unhideWhenUsed/>
    <w:rsid w:val="00BC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4F9"/>
  </w:style>
  <w:style w:type="character" w:customStyle="1" w:styleId="fontstyle01">
    <w:name w:val="fontstyle01"/>
    <w:basedOn w:val="Policepardfaut"/>
    <w:rsid w:val="00FB33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33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33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33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D190FEF-F59C-4D6C-9BC6-8F9034D1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Baghdadi</dc:creator>
  <cp:keywords/>
  <dc:description/>
  <cp:lastModifiedBy>El Baghdadi</cp:lastModifiedBy>
  <cp:revision>2</cp:revision>
  <dcterms:created xsi:type="dcterms:W3CDTF">2021-01-16T13:58:00Z</dcterms:created>
  <dcterms:modified xsi:type="dcterms:W3CDTF">2021-01-16T13:58:00Z</dcterms:modified>
</cp:coreProperties>
</file>