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0" w:rsidRDefault="00D83076">
      <w:pPr>
        <w:pStyle w:val="Titre"/>
      </w:pPr>
      <w:r>
        <w:t>Laval</w:t>
      </w:r>
      <w:r>
        <w:rPr>
          <w:spacing w:val="-9"/>
        </w:rPr>
        <w:t xml:space="preserve"> </w:t>
      </w:r>
      <w:r>
        <w:t>théologique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philosophique</w:t>
      </w:r>
    </w:p>
    <w:p w:rsidR="00312600" w:rsidRDefault="00312600">
      <w:pPr>
        <w:pStyle w:val="Corpsdetexte"/>
        <w:spacing w:before="6"/>
        <w:rPr>
          <w:rFonts w:ascii="Georgia"/>
          <w:b/>
          <w:sz w:val="40"/>
        </w:rPr>
      </w:pPr>
    </w:p>
    <w:p w:rsidR="00312600" w:rsidRDefault="00D83076">
      <w:pPr>
        <w:ind w:left="120" w:right="1463"/>
        <w:rPr>
          <w:rFonts w:ascii="Georgia" w:hAnsi="Georgia"/>
          <w:b/>
          <w:sz w:val="28"/>
        </w:rPr>
      </w:pPr>
      <w:r>
        <w:rPr>
          <w:rFonts w:ascii="Georgia" w:hAnsi="Georgia"/>
          <w:b/>
          <w:color w:val="808080"/>
          <w:sz w:val="28"/>
        </w:rPr>
        <w:t xml:space="preserve">Michel </w:t>
      </w:r>
      <w:proofErr w:type="spellStart"/>
      <w:r>
        <w:rPr>
          <w:rFonts w:ascii="Georgia" w:hAnsi="Georgia"/>
          <w:b/>
          <w:color w:val="808080"/>
          <w:sz w:val="28"/>
        </w:rPr>
        <w:t>Bo</w:t>
      </w:r>
      <w:r>
        <w:rPr>
          <w:rFonts w:ascii="Georgia" w:hAnsi="Georgia"/>
          <w:b/>
          <w:smallCaps/>
          <w:color w:val="808080"/>
          <w:sz w:val="28"/>
        </w:rPr>
        <w:t>ur</w:t>
      </w:r>
      <w:r>
        <w:rPr>
          <w:rFonts w:ascii="Georgia" w:hAnsi="Georgia"/>
          <w:b/>
          <w:color w:val="808080"/>
          <w:sz w:val="28"/>
        </w:rPr>
        <w:t>dea</w:t>
      </w:r>
      <w:r>
        <w:rPr>
          <w:rFonts w:ascii="Georgia" w:hAnsi="Georgia"/>
          <w:b/>
          <w:smallCaps/>
          <w:color w:val="808080"/>
          <w:sz w:val="28"/>
        </w:rPr>
        <w:t>u</w:t>
      </w:r>
      <w:proofErr w:type="spellEnd"/>
      <w:r>
        <w:rPr>
          <w:rFonts w:ascii="Georgia" w:hAnsi="Georgia"/>
          <w:b/>
          <w:color w:val="808080"/>
          <w:sz w:val="28"/>
        </w:rPr>
        <w:t xml:space="preserve">, </w:t>
      </w:r>
      <w:r>
        <w:rPr>
          <w:rFonts w:ascii="Georgia" w:hAnsi="Georgia"/>
          <w:b/>
          <w:i/>
          <w:color w:val="808080"/>
          <w:sz w:val="28"/>
        </w:rPr>
        <w:t>Les trois états. Science, théologie et</w:t>
      </w:r>
      <w:r>
        <w:rPr>
          <w:rFonts w:ascii="Georgia" w:hAnsi="Georgia"/>
          <w:b/>
          <w:i/>
          <w:color w:val="808080"/>
          <w:spacing w:val="1"/>
          <w:sz w:val="28"/>
        </w:rPr>
        <w:t xml:space="preserve"> </w:t>
      </w:r>
      <w:r>
        <w:rPr>
          <w:rFonts w:ascii="Georgia" w:hAnsi="Georgia"/>
          <w:b/>
          <w:i/>
          <w:color w:val="808080"/>
          <w:w w:val="95"/>
          <w:sz w:val="28"/>
        </w:rPr>
        <w:t>métaphysique</w:t>
      </w:r>
      <w:r>
        <w:rPr>
          <w:rFonts w:ascii="Georgia" w:hAnsi="Georgia"/>
          <w:b/>
          <w:i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i/>
          <w:color w:val="808080"/>
          <w:w w:val="95"/>
          <w:sz w:val="28"/>
        </w:rPr>
        <w:t>chez</w:t>
      </w:r>
      <w:r>
        <w:rPr>
          <w:rFonts w:ascii="Georgia" w:hAnsi="Georgia"/>
          <w:b/>
          <w:i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i/>
          <w:color w:val="808080"/>
          <w:w w:val="95"/>
          <w:sz w:val="28"/>
        </w:rPr>
        <w:t>Auguste</w:t>
      </w:r>
      <w:r>
        <w:rPr>
          <w:rFonts w:ascii="Georgia" w:hAnsi="Georgia"/>
          <w:b/>
          <w:i/>
          <w:color w:val="808080"/>
          <w:spacing w:val="24"/>
          <w:w w:val="95"/>
          <w:sz w:val="28"/>
        </w:rPr>
        <w:t xml:space="preserve"> </w:t>
      </w:r>
      <w:r>
        <w:rPr>
          <w:rFonts w:ascii="Georgia" w:hAnsi="Georgia"/>
          <w:b/>
          <w:i/>
          <w:color w:val="808080"/>
          <w:w w:val="95"/>
          <w:sz w:val="28"/>
        </w:rPr>
        <w:t>Comte.</w:t>
      </w:r>
      <w:r>
        <w:rPr>
          <w:rFonts w:ascii="Georgia" w:hAnsi="Georgia"/>
          <w:b/>
          <w:i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w w:val="95"/>
          <w:sz w:val="28"/>
        </w:rPr>
        <w:t>Paris,</w:t>
      </w:r>
      <w:r>
        <w:rPr>
          <w:rFonts w:ascii="Georgia" w:hAnsi="Georgia"/>
          <w:b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w w:val="95"/>
          <w:sz w:val="28"/>
        </w:rPr>
        <w:t>Les</w:t>
      </w:r>
      <w:r>
        <w:rPr>
          <w:rFonts w:ascii="Georgia" w:hAnsi="Georgia"/>
          <w:b/>
          <w:color w:val="808080"/>
          <w:spacing w:val="24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w w:val="95"/>
          <w:sz w:val="28"/>
        </w:rPr>
        <w:t>Éditions</w:t>
      </w:r>
      <w:r>
        <w:rPr>
          <w:rFonts w:ascii="Georgia" w:hAnsi="Georgia"/>
          <w:b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w w:val="95"/>
          <w:sz w:val="28"/>
        </w:rPr>
        <w:t>du</w:t>
      </w:r>
      <w:r>
        <w:rPr>
          <w:rFonts w:ascii="Georgia" w:hAnsi="Georgia"/>
          <w:b/>
          <w:color w:val="808080"/>
          <w:spacing w:val="23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w w:val="95"/>
          <w:sz w:val="28"/>
        </w:rPr>
        <w:t>Cerf</w:t>
      </w:r>
      <w:r>
        <w:rPr>
          <w:rFonts w:ascii="Georgia" w:hAnsi="Georgia"/>
          <w:b/>
          <w:color w:val="808080"/>
          <w:spacing w:val="-64"/>
          <w:w w:val="95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(coll.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«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Philosophie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&amp;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Théologie</w:t>
      </w:r>
      <w:r>
        <w:rPr>
          <w:rFonts w:ascii="Georgia" w:hAnsi="Georgia"/>
          <w:b/>
          <w:color w:val="808080"/>
          <w:spacing w:val="-7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»),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2006,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177</w:t>
      </w:r>
      <w:r>
        <w:rPr>
          <w:rFonts w:ascii="Georgia" w:hAnsi="Georgia"/>
          <w:b/>
          <w:color w:val="808080"/>
          <w:spacing w:val="-6"/>
          <w:sz w:val="28"/>
        </w:rPr>
        <w:t xml:space="preserve"> </w:t>
      </w:r>
      <w:r>
        <w:rPr>
          <w:rFonts w:ascii="Georgia" w:hAnsi="Georgia"/>
          <w:b/>
          <w:color w:val="808080"/>
          <w:sz w:val="28"/>
        </w:rPr>
        <w:t>p.</w:t>
      </w:r>
    </w:p>
    <w:p w:rsidR="00312600" w:rsidRDefault="00D83076">
      <w:pPr>
        <w:spacing w:before="202"/>
        <w:ind w:left="120"/>
        <w:rPr>
          <w:rFonts w:ascii="Georgia"/>
          <w:sz w:val="24"/>
        </w:rPr>
      </w:pPr>
      <w:r>
        <w:rPr>
          <w:rFonts w:ascii="Georgia"/>
          <w:w w:val="105"/>
          <w:sz w:val="24"/>
        </w:rPr>
        <w:t>Nestor</w:t>
      </w:r>
      <w:r>
        <w:rPr>
          <w:rFonts w:ascii="Georgia"/>
          <w:spacing w:val="10"/>
          <w:w w:val="105"/>
          <w:sz w:val="24"/>
        </w:rPr>
        <w:t xml:space="preserve"> </w:t>
      </w:r>
      <w:r>
        <w:rPr>
          <w:rFonts w:ascii="Georgia"/>
          <w:w w:val="105"/>
          <w:sz w:val="24"/>
        </w:rPr>
        <w:t>Turcotte</w:t>
      </w:r>
    </w:p>
    <w:p w:rsidR="00312600" w:rsidRDefault="00D83076">
      <w:pPr>
        <w:pStyle w:val="Corpsdetexte"/>
        <w:spacing w:before="5"/>
        <w:rPr>
          <w:rFonts w:ascii="Georgia"/>
          <w:sz w:val="17"/>
        </w:rPr>
      </w:pPr>
      <w:r>
        <w:pict>
          <v:line id="_x0000_s1032" style="position:absolute;z-index:-15728128;mso-wrap-distance-left:0;mso-wrap-distance-right:0;mso-position-horizontal-relative:page" from="36pt,12.4pt" to="578pt,13.4pt" strokecolor="#d3d3d3" strokeweight="1pt">
            <w10:wrap type="topAndBottom" anchorx="page"/>
          </v:line>
        </w:pict>
      </w:r>
    </w:p>
    <w:p w:rsidR="00312600" w:rsidRDefault="00312600">
      <w:pPr>
        <w:pStyle w:val="Corpsdetexte"/>
        <w:spacing w:before="7"/>
        <w:rPr>
          <w:rFonts w:ascii="Georgia"/>
          <w:sz w:val="9"/>
        </w:rPr>
      </w:pPr>
    </w:p>
    <w:p w:rsidR="00312600" w:rsidRDefault="00D83076">
      <w:pPr>
        <w:spacing w:before="125"/>
        <w:ind w:left="120"/>
        <w:rPr>
          <w:rFonts w:ascii="Georgia" w:hAnsi="Georgia"/>
          <w:sz w:val="16"/>
        </w:rPr>
      </w:pPr>
      <w:r>
        <w:rPr>
          <w:rFonts w:ascii="Georgia" w:hAnsi="Georgia"/>
          <w:w w:val="105"/>
          <w:sz w:val="16"/>
        </w:rPr>
        <w:t>Volume</w:t>
      </w:r>
      <w:r>
        <w:rPr>
          <w:rFonts w:ascii="Georgia" w:hAnsi="Georgia"/>
          <w:spacing w:val="7"/>
          <w:w w:val="105"/>
          <w:sz w:val="16"/>
        </w:rPr>
        <w:t xml:space="preserve"> </w:t>
      </w:r>
      <w:r>
        <w:rPr>
          <w:rFonts w:ascii="Georgia" w:hAnsi="Georgia"/>
          <w:w w:val="105"/>
          <w:sz w:val="16"/>
        </w:rPr>
        <w:t>65,</w:t>
      </w:r>
      <w:r>
        <w:rPr>
          <w:rFonts w:ascii="Georgia" w:hAnsi="Georgia"/>
          <w:spacing w:val="7"/>
          <w:w w:val="105"/>
          <w:sz w:val="16"/>
        </w:rPr>
        <w:t xml:space="preserve"> </w:t>
      </w:r>
      <w:r>
        <w:rPr>
          <w:rFonts w:ascii="Georgia" w:hAnsi="Georgia"/>
          <w:w w:val="105"/>
          <w:sz w:val="16"/>
        </w:rPr>
        <w:t>numéro</w:t>
      </w:r>
      <w:r>
        <w:rPr>
          <w:rFonts w:ascii="Georgia" w:hAnsi="Georgia"/>
          <w:spacing w:val="7"/>
          <w:w w:val="105"/>
          <w:sz w:val="16"/>
        </w:rPr>
        <w:t xml:space="preserve"> </w:t>
      </w:r>
      <w:r>
        <w:rPr>
          <w:rFonts w:ascii="Georgia" w:hAnsi="Georgia"/>
          <w:w w:val="105"/>
          <w:sz w:val="16"/>
        </w:rPr>
        <w:t>1,</w:t>
      </w:r>
      <w:r>
        <w:rPr>
          <w:rFonts w:ascii="Georgia" w:hAnsi="Georgia"/>
          <w:spacing w:val="7"/>
          <w:w w:val="105"/>
          <w:sz w:val="16"/>
        </w:rPr>
        <w:t xml:space="preserve"> </w:t>
      </w:r>
      <w:r>
        <w:rPr>
          <w:rFonts w:ascii="Georgia" w:hAnsi="Georgia"/>
          <w:w w:val="105"/>
          <w:sz w:val="16"/>
        </w:rPr>
        <w:t>février</w:t>
      </w:r>
      <w:r>
        <w:rPr>
          <w:rFonts w:ascii="Georgia" w:hAnsi="Georgia"/>
          <w:spacing w:val="8"/>
          <w:w w:val="105"/>
          <w:sz w:val="16"/>
        </w:rPr>
        <w:t xml:space="preserve"> </w:t>
      </w:r>
      <w:r>
        <w:rPr>
          <w:rFonts w:ascii="Georgia" w:hAnsi="Georgia"/>
          <w:w w:val="105"/>
          <w:sz w:val="16"/>
        </w:rPr>
        <w:t>2009</w:t>
      </w:r>
    </w:p>
    <w:p w:rsidR="00312600" w:rsidRDefault="00D83076" w:rsidP="003D33DC">
      <w:pPr>
        <w:spacing w:before="5" w:line="450" w:lineRule="exact"/>
        <w:ind w:left="120" w:right="6334"/>
        <w:rPr>
          <w:rFonts w:ascii="Georgia"/>
          <w:sz w:val="20"/>
        </w:rPr>
      </w:pPr>
      <w:r>
        <w:rPr>
          <w:rFonts w:ascii="Georgia" w:hAnsi="Georgia"/>
          <w:sz w:val="16"/>
        </w:rPr>
        <w:t>Les</w:t>
      </w:r>
      <w:r>
        <w:rPr>
          <w:rFonts w:ascii="Georgia" w:hAnsi="Georgia"/>
          <w:spacing w:val="8"/>
          <w:sz w:val="16"/>
        </w:rPr>
        <w:t xml:space="preserve"> </w:t>
      </w:r>
      <w:r>
        <w:rPr>
          <w:rFonts w:ascii="Georgia" w:hAnsi="Georgia"/>
          <w:sz w:val="16"/>
        </w:rPr>
        <w:t>sciences</w:t>
      </w:r>
      <w:r>
        <w:rPr>
          <w:rFonts w:ascii="Georgia" w:hAnsi="Georgia"/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des</w:t>
      </w:r>
      <w:r>
        <w:rPr>
          <w:rFonts w:ascii="Georgia" w:hAnsi="Georgia"/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religions</w:t>
      </w:r>
      <w:r>
        <w:rPr>
          <w:rFonts w:ascii="Georgia" w:hAnsi="Georgia"/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dans</w:t>
      </w:r>
      <w:r>
        <w:rPr>
          <w:rFonts w:ascii="Georgia" w:hAnsi="Georgia"/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l’espace</w:t>
      </w:r>
      <w:r>
        <w:rPr>
          <w:rFonts w:ascii="Georgia" w:hAnsi="Georgia"/>
          <w:spacing w:val="7"/>
          <w:sz w:val="16"/>
        </w:rPr>
        <w:t xml:space="preserve"> </w:t>
      </w:r>
      <w:r>
        <w:rPr>
          <w:rFonts w:ascii="Georgia" w:hAnsi="Georgia"/>
          <w:sz w:val="16"/>
        </w:rPr>
        <w:t>public</w:t>
      </w:r>
      <w:r>
        <w:rPr>
          <w:rFonts w:ascii="Georgia" w:hAnsi="Georgia"/>
          <w:spacing w:val="45"/>
          <w:sz w:val="16"/>
        </w:rPr>
        <w:t xml:space="preserve"> </w:t>
      </w:r>
      <w:r>
        <w:rPr>
          <w:rFonts w:ascii="Georgia" w:hAnsi="Georgia"/>
          <w:sz w:val="16"/>
        </w:rPr>
        <w:t>contemporain</w:t>
      </w:r>
      <w:r>
        <w:rPr>
          <w:rFonts w:ascii="Georgia" w:hAnsi="Georgia"/>
          <w:spacing w:val="1"/>
          <w:sz w:val="16"/>
        </w:rPr>
        <w:t xml:space="preserve"> </w:t>
      </w:r>
    </w:p>
    <w:p w:rsidR="00312600" w:rsidRDefault="00312600">
      <w:pPr>
        <w:pStyle w:val="Corpsdetexte"/>
        <w:spacing w:before="11"/>
        <w:rPr>
          <w:rFonts w:ascii="Georgia"/>
          <w:sz w:val="11"/>
        </w:rPr>
      </w:pPr>
    </w:p>
    <w:p w:rsidR="00312600" w:rsidRDefault="00D83076">
      <w:pPr>
        <w:pStyle w:val="Corpsdetexte"/>
        <w:spacing w:line="20" w:lineRule="exact"/>
        <w:ind w:left="90"/>
        <w:rPr>
          <w:rFonts w:ascii="Georgia"/>
          <w:sz w:val="2"/>
        </w:rPr>
      </w:pPr>
      <w:r>
        <w:rPr>
          <w:rFonts w:ascii="Georgia"/>
          <w:sz w:val="2"/>
        </w:rPr>
      </w:r>
      <w:r>
        <w:rPr>
          <w:rFonts w:ascii="Georgia"/>
          <w:sz w:val="2"/>
        </w:rPr>
        <w:pict>
          <v:group id="_x0000_s1028" style="width:542pt;height:1pt;mso-position-horizontal-relative:char;mso-position-vertical-relative:line" coordsize="10840,20">
            <v:line id="_x0000_s1029" style="position:absolute" from="0,10" to="10840,10" strokecolor="#d3d3d3" strokeweight="1pt"/>
            <w10:wrap type="none"/>
            <w10:anchorlock/>
          </v:group>
        </w:pict>
      </w:r>
    </w:p>
    <w:p w:rsidR="00312600" w:rsidRDefault="00312600">
      <w:pPr>
        <w:spacing w:line="20" w:lineRule="exact"/>
        <w:rPr>
          <w:rFonts w:ascii="Georgia"/>
          <w:sz w:val="2"/>
        </w:rPr>
        <w:sectPr w:rsidR="00312600">
          <w:type w:val="continuous"/>
          <w:pgSz w:w="12240" w:h="15840"/>
          <w:pgMar w:top="640" w:right="560" w:bottom="0" w:left="600" w:header="720" w:footer="720" w:gutter="0"/>
          <w:cols w:space="720"/>
        </w:sectPr>
      </w:pPr>
    </w:p>
    <w:p w:rsidR="00312600" w:rsidRDefault="00D83076">
      <w:pPr>
        <w:spacing w:before="66"/>
        <w:ind w:right="116"/>
        <w:jc w:val="right"/>
        <w:rPr>
          <w:sz w:val="16"/>
        </w:rPr>
      </w:pPr>
      <w:bookmarkStart w:id="0" w:name="_GoBack"/>
      <w:bookmarkEnd w:id="0"/>
      <w:r>
        <w:rPr>
          <w:sz w:val="16"/>
        </w:rPr>
        <w:lastRenderedPageBreak/>
        <w:t>RECENSIONS</w:t>
      </w:r>
    </w:p>
    <w:p w:rsidR="00312600" w:rsidRDefault="00312600">
      <w:pPr>
        <w:pStyle w:val="Corpsdetexte"/>
      </w:pPr>
    </w:p>
    <w:p w:rsidR="00312600" w:rsidRDefault="00312600">
      <w:pPr>
        <w:pStyle w:val="Corpsdetexte"/>
      </w:pPr>
    </w:p>
    <w:p w:rsidR="00312600" w:rsidRDefault="00D83076">
      <w:pPr>
        <w:spacing w:before="104"/>
        <w:ind w:left="345"/>
        <w:jc w:val="both"/>
        <w:rPr>
          <w:b/>
          <w:sz w:val="18"/>
        </w:rPr>
      </w:pPr>
      <w:r>
        <w:rPr>
          <w:sz w:val="18"/>
        </w:rPr>
        <w:t>Michel</w:t>
      </w:r>
      <w:r>
        <w:rPr>
          <w:spacing w:val="22"/>
          <w:sz w:val="18"/>
        </w:rPr>
        <w:t xml:space="preserve"> </w:t>
      </w:r>
      <w:r>
        <w:rPr>
          <w:sz w:val="18"/>
        </w:rPr>
        <w:t>B</w:t>
      </w:r>
      <w:r>
        <w:rPr>
          <w:sz w:val="14"/>
        </w:rPr>
        <w:t>OURDEAU</w:t>
      </w:r>
      <w:r>
        <w:rPr>
          <w:sz w:val="18"/>
        </w:rPr>
        <w:t>,</w:t>
      </w:r>
      <w:r>
        <w:rPr>
          <w:spacing w:val="23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trois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états.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Science,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théologie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26"/>
          <w:sz w:val="18"/>
        </w:rPr>
        <w:t xml:space="preserve"> </w:t>
      </w:r>
      <w:r>
        <w:rPr>
          <w:b/>
          <w:sz w:val="18"/>
        </w:rPr>
        <w:t>métaphysique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chez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Auguste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Comte.</w:t>
      </w:r>
    </w:p>
    <w:p w:rsidR="00312600" w:rsidRDefault="00D83076">
      <w:pPr>
        <w:pStyle w:val="Corpsdetexte"/>
        <w:spacing w:before="23"/>
        <w:ind w:left="685"/>
      </w:pPr>
      <w:r>
        <w:t>Paris,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Éditions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Cerf</w:t>
      </w:r>
      <w:r>
        <w:rPr>
          <w:spacing w:val="-1"/>
        </w:rPr>
        <w:t xml:space="preserve"> </w:t>
      </w:r>
      <w:r>
        <w:t>(coll.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Philosophie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Théologie</w:t>
      </w:r>
      <w:r>
        <w:rPr>
          <w:spacing w:val="-1"/>
        </w:rPr>
        <w:t xml:space="preserve"> </w:t>
      </w:r>
      <w:r>
        <w:t>»),</w:t>
      </w:r>
      <w:r>
        <w:rPr>
          <w:spacing w:val="-1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177</w:t>
      </w:r>
      <w:r>
        <w:rPr>
          <w:spacing w:val="-1"/>
        </w:rPr>
        <w:t xml:space="preserve"> </w:t>
      </w:r>
      <w:r>
        <w:t>p.</w:t>
      </w:r>
    </w:p>
    <w:p w:rsidR="00312600" w:rsidRDefault="00312600">
      <w:pPr>
        <w:pStyle w:val="Corpsdetexte"/>
        <w:spacing w:before="4"/>
        <w:rPr>
          <w:sz w:val="19"/>
        </w:rPr>
      </w:pPr>
    </w:p>
    <w:p w:rsidR="00312600" w:rsidRDefault="00D83076" w:rsidP="004D56C5">
      <w:pPr>
        <w:pStyle w:val="Corpsdetexte"/>
        <w:spacing w:line="266" w:lineRule="auto"/>
        <w:ind w:left="345" w:right="114" w:firstLine="339"/>
        <w:jc w:val="both"/>
      </w:pPr>
      <w:r>
        <w:t>Habituellement, le nom d’Auguste Comte est précédé d’une réputation détestable. Le but de l’ou-</w:t>
      </w:r>
      <w:r>
        <w:rPr>
          <w:spacing w:val="1"/>
        </w:rPr>
        <w:t xml:space="preserve"> </w:t>
      </w:r>
      <w:proofErr w:type="spellStart"/>
      <w:r>
        <w:t>vrage</w:t>
      </w:r>
      <w:proofErr w:type="spellEnd"/>
      <w:r>
        <w:rPr>
          <w:spacing w:val="16"/>
        </w:rPr>
        <w:t xml:space="preserve"> </w:t>
      </w:r>
      <w:r>
        <w:t>est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réhabiliter,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quelque</w:t>
      </w:r>
      <w:r>
        <w:rPr>
          <w:spacing w:val="17"/>
        </w:rPr>
        <w:t xml:space="preserve"> </w:t>
      </w:r>
      <w:r>
        <w:t>sorte,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réputation</w:t>
      </w:r>
      <w:r>
        <w:rPr>
          <w:spacing w:val="16"/>
        </w:rPr>
        <w:t xml:space="preserve"> </w:t>
      </w:r>
      <w:r>
        <w:t>du</w:t>
      </w:r>
      <w:r>
        <w:rPr>
          <w:spacing w:val="17"/>
        </w:rPr>
        <w:t xml:space="preserve"> </w:t>
      </w:r>
      <w:r>
        <w:t>fondateur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philosophie</w:t>
      </w:r>
      <w:r>
        <w:rPr>
          <w:spacing w:val="17"/>
        </w:rPr>
        <w:t xml:space="preserve"> </w:t>
      </w:r>
      <w:r>
        <w:t>positiviste.</w:t>
      </w:r>
      <w:r>
        <w:rPr>
          <w:spacing w:val="-43"/>
        </w:rPr>
        <w:t xml:space="preserve"> </w:t>
      </w:r>
      <w:r>
        <w:t>De montrer l’accueil plus que favorable qu’il a reçu, il y a cent cinquante ans, par des esprits aussi</w:t>
      </w:r>
      <w:r>
        <w:rPr>
          <w:spacing w:val="1"/>
        </w:rPr>
        <w:t xml:space="preserve"> </w:t>
      </w:r>
      <w:r>
        <w:t>grands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Stuart</w:t>
      </w:r>
      <w:r>
        <w:rPr>
          <w:spacing w:val="1"/>
        </w:rPr>
        <w:t xml:space="preserve"> </w:t>
      </w:r>
      <w:r>
        <w:t>Mill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Littré.</w:t>
      </w:r>
    </w:p>
    <w:p w:rsidR="00312600" w:rsidRDefault="00D83076">
      <w:pPr>
        <w:pStyle w:val="Corpsdetexte"/>
        <w:spacing w:before="101" w:line="266" w:lineRule="auto"/>
        <w:ind w:left="345" w:right="116" w:firstLine="339"/>
        <w:jc w:val="both"/>
      </w:pPr>
      <w:r>
        <w:t>L’A. prévient le lecteur. L’ouvrage vise essentiellement à donner quelques rep</w:t>
      </w:r>
      <w:r>
        <w:t>ères pouvant</w:t>
      </w:r>
      <w:r>
        <w:rPr>
          <w:spacing w:val="1"/>
        </w:rPr>
        <w:t xml:space="preserve"> </w:t>
      </w:r>
      <w:r>
        <w:t xml:space="preserve">aider à aborder une œuvre philosophique à la fois difficile et déroutante. Pour lui, une fois </w:t>
      </w:r>
      <w:proofErr w:type="spellStart"/>
      <w:r>
        <w:t>débar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rassée</w:t>
      </w:r>
      <w:proofErr w:type="spellEnd"/>
      <w:r>
        <w:rPr>
          <w:spacing w:val="15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nombreuses</w:t>
      </w:r>
      <w:r>
        <w:rPr>
          <w:spacing w:val="15"/>
        </w:rPr>
        <w:t xml:space="preserve"> </w:t>
      </w:r>
      <w:r>
        <w:t>scories</w:t>
      </w:r>
      <w:r>
        <w:rPr>
          <w:spacing w:val="14"/>
        </w:rPr>
        <w:t xml:space="preserve"> </w:t>
      </w:r>
      <w:r>
        <w:t>qui</w:t>
      </w:r>
      <w:r>
        <w:rPr>
          <w:spacing w:val="15"/>
        </w:rPr>
        <w:t xml:space="preserve"> </w:t>
      </w:r>
      <w:r>
        <w:t>l’encombrent,</w:t>
      </w:r>
      <w:r>
        <w:rPr>
          <w:spacing w:val="14"/>
        </w:rPr>
        <w:t xml:space="preserve"> </w:t>
      </w:r>
      <w:r>
        <w:t>l’œuvre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Comte</w:t>
      </w:r>
      <w:r>
        <w:rPr>
          <w:spacing w:val="15"/>
        </w:rPr>
        <w:t xml:space="preserve"> </w:t>
      </w:r>
      <w:r>
        <w:t>est</w:t>
      </w:r>
      <w:r>
        <w:rPr>
          <w:spacing w:val="15"/>
        </w:rPr>
        <w:t xml:space="preserve"> </w:t>
      </w:r>
      <w:r>
        <w:t>d’une</w:t>
      </w:r>
      <w:r>
        <w:rPr>
          <w:spacing w:val="14"/>
        </w:rPr>
        <w:t xml:space="preserve"> </w:t>
      </w:r>
      <w:r>
        <w:t>singulière</w:t>
      </w:r>
      <w:r>
        <w:rPr>
          <w:spacing w:val="14"/>
        </w:rPr>
        <w:t xml:space="preserve"> </w:t>
      </w:r>
      <w:r>
        <w:t>actualité.</w:t>
      </w:r>
      <w:r>
        <w:rPr>
          <w:spacing w:val="1"/>
        </w:rPr>
        <w:t xml:space="preserve"> </w:t>
      </w:r>
      <w:r>
        <w:t>Le projet comtien part d’une méditation sur le temps présent et propose la naissance d’un nouveau</w:t>
      </w:r>
      <w:r>
        <w:rPr>
          <w:spacing w:val="1"/>
        </w:rPr>
        <w:t xml:space="preserve"> </w:t>
      </w:r>
      <w:r>
        <w:t>type de</w:t>
      </w:r>
      <w:r>
        <w:rPr>
          <w:spacing w:val="1"/>
        </w:rPr>
        <w:t xml:space="preserve"> </w:t>
      </w:r>
      <w:r>
        <w:t>société.</w:t>
      </w:r>
    </w:p>
    <w:p w:rsidR="00312600" w:rsidRDefault="00D83076">
      <w:pPr>
        <w:pStyle w:val="Corpsdetexte"/>
        <w:spacing w:before="102" w:line="266" w:lineRule="auto"/>
        <w:ind w:left="345" w:right="113" w:firstLine="339"/>
        <w:jc w:val="both"/>
      </w:pPr>
      <w:r>
        <w:t>L’œuvre d’Auguste Comte est comme faite de deux strates superposées : la plus apparente</w:t>
      </w:r>
      <w:r>
        <w:rPr>
          <w:spacing w:val="1"/>
        </w:rPr>
        <w:t xml:space="preserve"> </w:t>
      </w:r>
      <w:r>
        <w:t>correspond à l’idée que l’on se fait communément de l</w:t>
      </w:r>
      <w:r>
        <w:t>a philosophie positive, l’autre comprenant les</w:t>
      </w:r>
      <w:r>
        <w:rPr>
          <w:spacing w:val="-42"/>
        </w:rPr>
        <w:t xml:space="preserve"> </w:t>
      </w:r>
      <w:r>
        <w:t>divers</w:t>
      </w:r>
      <w:r>
        <w:rPr>
          <w:spacing w:val="-1"/>
        </w:rPr>
        <w:t xml:space="preserve"> </w:t>
      </w:r>
      <w:r>
        <w:t>aspects qui continuent à ne pas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assimilés.</w:t>
      </w:r>
    </w:p>
    <w:p w:rsidR="00312600" w:rsidRDefault="00D83076">
      <w:pPr>
        <w:pStyle w:val="Corpsdetexte"/>
        <w:spacing w:before="100" w:line="266" w:lineRule="auto"/>
        <w:ind w:left="345" w:right="116" w:firstLine="339"/>
        <w:jc w:val="both"/>
      </w:pPr>
      <w:r>
        <w:t>Pour atteindre cet objectif, le livre traite, dans la première partie, de la loi des trois états en tant</w:t>
      </w:r>
      <w:r>
        <w:rPr>
          <w:spacing w:val="1"/>
        </w:rPr>
        <w:t xml:space="preserve"> </w:t>
      </w:r>
      <w:r>
        <w:t>qu’elle sert de base à toute la suite. Elle s’int</w:t>
      </w:r>
      <w:r>
        <w:t>éresse aux principales objections qui lui sont adressées</w:t>
      </w:r>
      <w:r>
        <w:rPr>
          <w:spacing w:val="1"/>
        </w:rPr>
        <w:t xml:space="preserve"> </w:t>
      </w:r>
      <w:r>
        <w:t>et s’interroge sur son statut, en particulier sur sa dépendance à l’égard d’une philosophie de l’</w:t>
      </w:r>
      <w:proofErr w:type="spellStart"/>
      <w:r>
        <w:t>his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toire</w:t>
      </w:r>
      <w:proofErr w:type="spellEnd"/>
      <w:r>
        <w:t xml:space="preserve"> dans laquelle il est difficile de nous reconnaître. Plus loin, l’A. </w:t>
      </w:r>
      <w:proofErr w:type="gramStart"/>
      <w:r>
        <w:t>détermine</w:t>
      </w:r>
      <w:proofErr w:type="gramEnd"/>
      <w:r>
        <w:t xml:space="preserve"> de quel lieu </w:t>
      </w:r>
      <w:r>
        <w:t>parle le</w:t>
      </w:r>
      <w:r>
        <w:rPr>
          <w:spacing w:val="1"/>
        </w:rPr>
        <w:t xml:space="preserve"> </w:t>
      </w:r>
      <w:r>
        <w:t xml:space="preserve">polytechnicien. Il le met dans celui des sociologues, tout en précisant que le mot n’a pas la </w:t>
      </w:r>
      <w:proofErr w:type="spellStart"/>
      <w:r>
        <w:t>conno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tation</w:t>
      </w:r>
      <w:proofErr w:type="spellEnd"/>
      <w:r>
        <w:rPr>
          <w:spacing w:val="-2"/>
        </w:rPr>
        <w:t xml:space="preserve"> </w:t>
      </w:r>
      <w:r>
        <w:t>qu’on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donne aujourd’hui.</w:t>
      </w:r>
    </w:p>
    <w:p w:rsidR="00312600" w:rsidRDefault="00D83076">
      <w:pPr>
        <w:pStyle w:val="Corpsdetexte"/>
        <w:spacing w:before="103" w:line="266" w:lineRule="auto"/>
        <w:ind w:left="345" w:right="114" w:firstLine="339"/>
        <w:jc w:val="both"/>
      </w:pPr>
      <w:r>
        <w:t>Ces</w:t>
      </w:r>
      <w:r>
        <w:rPr>
          <w:spacing w:val="20"/>
        </w:rPr>
        <w:t xml:space="preserve"> </w:t>
      </w:r>
      <w:r>
        <w:t>questions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méthode</w:t>
      </w:r>
      <w:r>
        <w:rPr>
          <w:spacing w:val="20"/>
        </w:rPr>
        <w:t xml:space="preserve"> </w:t>
      </w:r>
      <w:r>
        <w:t>réglées,</w:t>
      </w:r>
      <w:r>
        <w:rPr>
          <w:spacing w:val="21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domaine</w:t>
      </w:r>
      <w:r>
        <w:rPr>
          <w:spacing w:val="21"/>
        </w:rPr>
        <w:t xml:space="preserve"> </w:t>
      </w:r>
      <w:r>
        <w:t>circonscrit</w:t>
      </w:r>
      <w:r>
        <w:rPr>
          <w:spacing w:val="20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l’A.</w:t>
      </w:r>
      <w:r>
        <w:rPr>
          <w:spacing w:val="20"/>
        </w:rPr>
        <w:t xml:space="preserve"> </w:t>
      </w:r>
      <w:proofErr w:type="gramStart"/>
      <w:r>
        <w:t>est</w:t>
      </w:r>
      <w:proofErr w:type="gramEnd"/>
      <w:r>
        <w:rPr>
          <w:spacing w:val="20"/>
        </w:rPr>
        <w:t xml:space="preserve"> </w:t>
      </w:r>
      <w:r>
        <w:t>étudié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deux</w:t>
      </w:r>
      <w:r>
        <w:rPr>
          <w:spacing w:val="19"/>
        </w:rPr>
        <w:t xml:space="preserve"> </w:t>
      </w:r>
      <w:r>
        <w:t>temps.</w:t>
      </w:r>
      <w:r>
        <w:rPr>
          <w:spacing w:val="-42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trois</w:t>
      </w:r>
      <w:r>
        <w:rPr>
          <w:spacing w:val="17"/>
        </w:rPr>
        <w:t xml:space="preserve"> </w:t>
      </w:r>
      <w:r>
        <w:t>chapitres</w:t>
      </w:r>
      <w:r>
        <w:rPr>
          <w:spacing w:val="18"/>
        </w:rPr>
        <w:t xml:space="preserve"> </w:t>
      </w:r>
      <w:r>
        <w:t>suivants</w:t>
      </w:r>
      <w:r>
        <w:rPr>
          <w:spacing w:val="17"/>
        </w:rPr>
        <w:t xml:space="preserve"> </w:t>
      </w:r>
      <w:r>
        <w:t>sont</w:t>
      </w:r>
      <w:r>
        <w:rPr>
          <w:spacing w:val="18"/>
        </w:rPr>
        <w:t xml:space="preserve"> </w:t>
      </w:r>
      <w:r>
        <w:t>consacrés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l’un</w:t>
      </w:r>
      <w:r>
        <w:rPr>
          <w:spacing w:val="19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concepts</w:t>
      </w:r>
      <w:r>
        <w:rPr>
          <w:spacing w:val="17"/>
        </w:rPr>
        <w:t xml:space="preserve"> </w:t>
      </w:r>
      <w:r>
        <w:t>mis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dans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loi</w:t>
      </w:r>
      <w:r>
        <w:rPr>
          <w:spacing w:val="19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 xml:space="preserve">états. L’A. </w:t>
      </w:r>
      <w:proofErr w:type="gramStart"/>
      <w:r>
        <w:t>montre</w:t>
      </w:r>
      <w:proofErr w:type="gramEnd"/>
      <w:r>
        <w:t xml:space="preserve"> qu’Auguste Comte est le premier épistémologue au sens moderne du mot. Avec</w:t>
      </w:r>
      <w:r>
        <w:rPr>
          <w:spacing w:val="1"/>
        </w:rPr>
        <w:t xml:space="preserve"> </w:t>
      </w:r>
      <w:r>
        <w:t xml:space="preserve">lui, il y a incompatibilité entre science et théologie. Il reconnaît que </w:t>
      </w:r>
      <w:r>
        <w:t>la théologie a joué un rôle po-</w:t>
      </w:r>
      <w:r>
        <w:rPr>
          <w:spacing w:val="1"/>
        </w:rPr>
        <w:t xml:space="preserve"> </w:t>
      </w:r>
      <w:proofErr w:type="spellStart"/>
      <w:r>
        <w:t>sitif</w:t>
      </w:r>
      <w:proofErr w:type="spellEnd"/>
      <w:r>
        <w:t>, mais avec le temps, elle s’est transformée en obstacle au progrès des connaissances. Si celle-ci</w:t>
      </w:r>
      <w:r>
        <w:rPr>
          <w:spacing w:val="1"/>
        </w:rPr>
        <w:t xml:space="preserve"> </w:t>
      </w:r>
      <w:r>
        <w:t>s’est maintenue, c’est en raison de sa fonction sociale et non de sa fonction spéculative. La méta-</w:t>
      </w:r>
      <w:r>
        <w:rPr>
          <w:spacing w:val="1"/>
        </w:rPr>
        <w:t xml:space="preserve"> </w:t>
      </w:r>
      <w:r>
        <w:t>physique a été une f</w:t>
      </w:r>
      <w:r>
        <w:t>orme de transition vers les sciences. Elle continue à chercher les causes finales,</w:t>
      </w:r>
      <w:r>
        <w:rPr>
          <w:spacing w:val="1"/>
        </w:rPr>
        <w:t xml:space="preserve"> </w:t>
      </w:r>
      <w:r>
        <w:t>mais elle ne les trouve plus dans des agents surnaturels, plutôt dans des entités abstraites. Mais la</w:t>
      </w:r>
      <w:r>
        <w:rPr>
          <w:spacing w:val="1"/>
        </w:rPr>
        <w:t xml:space="preserve"> </w:t>
      </w:r>
      <w:r>
        <w:t>métaphysique prépare</w:t>
      </w:r>
      <w:r>
        <w:rPr>
          <w:spacing w:val="-2"/>
        </w:rPr>
        <w:t xml:space="preserve"> </w:t>
      </w:r>
      <w:r>
        <w:t>l’avènement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puisqu’elle</w:t>
      </w:r>
      <w:r>
        <w:rPr>
          <w:spacing w:val="-2"/>
        </w:rPr>
        <w:t xml:space="preserve"> </w:t>
      </w:r>
      <w:r>
        <w:t xml:space="preserve">passe aussi </w:t>
      </w:r>
      <w:r>
        <w:t>par</w:t>
      </w:r>
      <w:r>
        <w:rPr>
          <w:spacing w:val="-2"/>
        </w:rPr>
        <w:t xml:space="preserve"> </w:t>
      </w:r>
      <w:r>
        <w:t>l’abstraction.</w:t>
      </w:r>
    </w:p>
    <w:p w:rsidR="00312600" w:rsidRDefault="00D83076">
      <w:pPr>
        <w:pStyle w:val="Corpsdetexte"/>
        <w:spacing w:before="101" w:line="266" w:lineRule="auto"/>
        <w:ind w:left="345" w:right="115" w:firstLine="339"/>
        <w:jc w:val="both"/>
      </w:pPr>
      <w:r>
        <w:t>La deuxième partie du volume aborde ces pans dans l’œuvre de Comte qui, tombés dans un</w:t>
      </w:r>
      <w:r>
        <w:rPr>
          <w:spacing w:val="1"/>
        </w:rPr>
        <w:t xml:space="preserve"> </w:t>
      </w:r>
      <w:r>
        <w:t>oubli presque total, n’en sont pas pour autant dénués d’intérêt. Si l’épistémologie n’interroge la</w:t>
      </w:r>
      <w:r>
        <w:rPr>
          <w:spacing w:val="1"/>
        </w:rPr>
        <w:t xml:space="preserve"> </w:t>
      </w:r>
      <w:r>
        <w:t xml:space="preserve">science que dans son rapport à la vérité, une œuvre comme les </w:t>
      </w:r>
      <w:r>
        <w:rPr>
          <w:i/>
        </w:rPr>
        <w:t>Considérations philosophiques sur</w:t>
      </w:r>
      <w:r>
        <w:rPr>
          <w:i/>
          <w:spacing w:val="1"/>
        </w:rPr>
        <w:t xml:space="preserve"> </w:t>
      </w:r>
      <w:r>
        <w:rPr>
          <w:i/>
        </w:rPr>
        <w:t xml:space="preserve">les sciences et les savants </w:t>
      </w:r>
      <w:r>
        <w:t>ne relève pas immédiatement d’elle. Il n’est plus question ici de traiter</w:t>
      </w:r>
      <w:r>
        <w:rPr>
          <w:spacing w:val="1"/>
        </w:rPr>
        <w:t xml:space="preserve"> </w:t>
      </w:r>
      <w:r>
        <w:t>uniquement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science, mais des</w:t>
      </w:r>
      <w:r>
        <w:rPr>
          <w:spacing w:val="-1"/>
        </w:rPr>
        <w:t xml:space="preserve"> </w:t>
      </w:r>
      <w:r>
        <w:t>rapports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science </w:t>
      </w:r>
      <w:r>
        <w:t>à la société et</w:t>
      </w:r>
      <w:r>
        <w:rPr>
          <w:spacing w:val="-1"/>
        </w:rPr>
        <w:t xml:space="preserve"> </w:t>
      </w:r>
      <w:r>
        <w:t>la politique.</w:t>
      </w:r>
    </w:p>
    <w:p w:rsidR="00312600" w:rsidRDefault="00D83076">
      <w:pPr>
        <w:pStyle w:val="Corpsdetexte"/>
        <w:spacing w:before="102" w:line="266" w:lineRule="auto"/>
        <w:ind w:left="345" w:right="111" w:firstLine="339"/>
        <w:jc w:val="both"/>
      </w:pPr>
      <w:r>
        <w:t>La science a une fonction sociale. Pour l’essentiel, il revient à la science de prendre le pouvoir</w:t>
      </w:r>
      <w:r>
        <w:rPr>
          <w:spacing w:val="1"/>
        </w:rPr>
        <w:t xml:space="preserve"> </w:t>
      </w:r>
      <w:r>
        <w:t>spirituel laissé vacant par la décomposition de la théologie. De nos jours, la science n’est en vue que</w:t>
      </w:r>
      <w:r>
        <w:rPr>
          <w:spacing w:val="-42"/>
        </w:rPr>
        <w:t xml:space="preserve"> </w:t>
      </w:r>
      <w:r>
        <w:t>des applications techniques qu’on peut en faire. Pour Comte, sans nier un instant ce rôle de base de</w:t>
      </w:r>
      <w:r>
        <w:rPr>
          <w:spacing w:val="1"/>
        </w:rPr>
        <w:t xml:space="preserve"> </w:t>
      </w:r>
      <w:r>
        <w:t xml:space="preserve">l’action de l’homme sur la nature, la science est </w:t>
      </w:r>
      <w:proofErr w:type="gramStart"/>
      <w:r>
        <w:t>destinée</w:t>
      </w:r>
      <w:proofErr w:type="gramEnd"/>
      <w:r>
        <w:t xml:space="preserve"> à servir de base spirituelle à l’ordre social.</w:t>
      </w:r>
      <w:r>
        <w:rPr>
          <w:spacing w:val="1"/>
        </w:rPr>
        <w:t xml:space="preserve"> </w:t>
      </w:r>
      <w:r>
        <w:t xml:space="preserve">L’état normal de l’intelligence est une forme de </w:t>
      </w:r>
      <w:r>
        <w:t>dogmatisme. Il est normal de passer du dogmatisme</w:t>
      </w:r>
      <w:r>
        <w:rPr>
          <w:spacing w:val="-42"/>
        </w:rPr>
        <w:t xml:space="preserve"> </w:t>
      </w:r>
      <w:r>
        <w:t>théologique</w:t>
      </w:r>
      <w:r>
        <w:rPr>
          <w:spacing w:val="-2"/>
        </w:rPr>
        <w:t xml:space="preserve"> </w:t>
      </w:r>
      <w:r>
        <w:t>au dogmatisme</w:t>
      </w:r>
      <w:r>
        <w:rPr>
          <w:spacing w:val="1"/>
        </w:rPr>
        <w:t xml:space="preserve"> </w:t>
      </w:r>
      <w:r>
        <w:t>scientifique.</w:t>
      </w:r>
    </w:p>
    <w:p w:rsidR="00312600" w:rsidRDefault="00D83076">
      <w:pPr>
        <w:pStyle w:val="Corpsdetexte"/>
        <w:spacing w:before="101" w:line="266" w:lineRule="auto"/>
        <w:ind w:left="345" w:right="115" w:firstLine="339"/>
        <w:jc w:val="both"/>
      </w:pPr>
      <w:r>
        <w:t>Dans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religion</w:t>
      </w:r>
      <w:r>
        <w:rPr>
          <w:spacing w:val="37"/>
        </w:rPr>
        <w:t xml:space="preserve"> </w:t>
      </w:r>
      <w:r>
        <w:t>positiviste,</w:t>
      </w:r>
      <w:r>
        <w:rPr>
          <w:spacing w:val="38"/>
        </w:rPr>
        <w:t xml:space="preserve"> </w:t>
      </w:r>
      <w:r>
        <w:t>l’Humanité</w:t>
      </w:r>
      <w:r>
        <w:rPr>
          <w:spacing w:val="37"/>
        </w:rPr>
        <w:t xml:space="preserve"> </w:t>
      </w:r>
      <w:r>
        <w:t>occupe</w:t>
      </w:r>
      <w:r>
        <w:rPr>
          <w:spacing w:val="38"/>
        </w:rPr>
        <w:t xml:space="preserve"> </w:t>
      </w:r>
      <w:r>
        <w:t>une</w:t>
      </w:r>
      <w:r>
        <w:rPr>
          <w:spacing w:val="37"/>
        </w:rPr>
        <w:t xml:space="preserve"> </w:t>
      </w:r>
      <w:r>
        <w:t>place</w:t>
      </w:r>
      <w:r>
        <w:rPr>
          <w:spacing w:val="38"/>
        </w:rPr>
        <w:t xml:space="preserve"> </w:t>
      </w:r>
      <w:r>
        <w:t>jusqu’alors</w:t>
      </w:r>
      <w:r>
        <w:rPr>
          <w:spacing w:val="38"/>
        </w:rPr>
        <w:t xml:space="preserve"> </w:t>
      </w:r>
      <w:r>
        <w:t>réservée</w:t>
      </w:r>
      <w:r>
        <w:rPr>
          <w:spacing w:val="38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t>Dieu.</w:t>
      </w:r>
      <w:r>
        <w:rPr>
          <w:spacing w:val="36"/>
        </w:rPr>
        <w:t xml:space="preserve"> </w:t>
      </w:r>
      <w:r>
        <w:t>Le</w:t>
      </w:r>
      <w:r>
        <w:rPr>
          <w:spacing w:val="-43"/>
        </w:rPr>
        <w:t xml:space="preserve"> </w:t>
      </w:r>
      <w:r>
        <w:t>Grand Être est à la fois objet de culte et de dogme. L’attribut le plus cara</w:t>
      </w:r>
      <w:r>
        <w:t>ctéristique du nouveau</w:t>
      </w:r>
      <w:r>
        <w:rPr>
          <w:spacing w:val="1"/>
        </w:rPr>
        <w:t xml:space="preserve"> </w:t>
      </w:r>
      <w:r>
        <w:t>sacerdoce est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universelle.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nouveau programme</w:t>
      </w:r>
      <w:r>
        <w:rPr>
          <w:spacing w:val="1"/>
        </w:rPr>
        <w:t xml:space="preserve"> </w:t>
      </w:r>
      <w:r>
        <w:t>d’enseignement</w:t>
      </w:r>
      <w:r>
        <w:rPr>
          <w:spacing w:val="45"/>
        </w:rPr>
        <w:t xml:space="preserve"> </w:t>
      </w:r>
      <w:r>
        <w:t>n’est</w:t>
      </w:r>
      <w:r>
        <w:rPr>
          <w:spacing w:val="-42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lois</w:t>
      </w:r>
      <w:r>
        <w:rPr>
          <w:spacing w:val="-2"/>
        </w:rPr>
        <w:t xml:space="preserve"> </w:t>
      </w:r>
      <w:r>
        <w:t>scientifiques.</w:t>
      </w:r>
    </w:p>
    <w:p w:rsidR="00312600" w:rsidRDefault="00312600">
      <w:pPr>
        <w:spacing w:line="266" w:lineRule="auto"/>
        <w:jc w:val="both"/>
        <w:sectPr w:rsidR="00312600">
          <w:footerReference w:type="default" r:id="rId7"/>
          <w:pgSz w:w="9300" w:h="13690"/>
          <w:pgMar w:top="720" w:right="800" w:bottom="980" w:left="800" w:header="0" w:footer="794" w:gutter="0"/>
          <w:pgNumType w:start="171"/>
          <w:cols w:space="720"/>
        </w:sectPr>
      </w:pPr>
    </w:p>
    <w:p w:rsidR="00312600" w:rsidRDefault="00D83076">
      <w:pPr>
        <w:spacing w:before="66"/>
        <w:ind w:left="118"/>
        <w:rPr>
          <w:sz w:val="16"/>
        </w:rPr>
      </w:pPr>
      <w:r>
        <w:rPr>
          <w:sz w:val="16"/>
        </w:rPr>
        <w:lastRenderedPageBreak/>
        <w:t>RECENSIONS</w:t>
      </w:r>
    </w:p>
    <w:p w:rsidR="00312600" w:rsidRDefault="00312600">
      <w:pPr>
        <w:pStyle w:val="Corpsdetexte"/>
      </w:pPr>
    </w:p>
    <w:p w:rsidR="00312600" w:rsidRDefault="00312600">
      <w:pPr>
        <w:pStyle w:val="Corpsdetexte"/>
      </w:pPr>
    </w:p>
    <w:p w:rsidR="00312600" w:rsidRDefault="00D83076">
      <w:pPr>
        <w:pStyle w:val="Corpsdetexte"/>
        <w:spacing w:before="104" w:line="266" w:lineRule="auto"/>
        <w:ind w:left="118" w:right="342" w:firstLine="339"/>
        <w:jc w:val="both"/>
      </w:pPr>
      <w:r>
        <w:t>Dans cette perspective, l’approche comtienne peut se résumer ainsi : nous sommes tous des</w:t>
      </w:r>
      <w:r>
        <w:rPr>
          <w:spacing w:val="1"/>
        </w:rPr>
        <w:t xml:space="preserve"> </w:t>
      </w:r>
      <w:r>
        <w:t>êtres sociaux et autrui intervient le plus souvent dans la fixation de nos croyances. Il ne suffit pas</w:t>
      </w:r>
      <w:r>
        <w:rPr>
          <w:spacing w:val="1"/>
        </w:rPr>
        <w:t xml:space="preserve"> </w:t>
      </w:r>
      <w:r>
        <w:t>que les convictions soient stables ; nous avons également besoin de convictions communes. La</w:t>
      </w:r>
      <w:r>
        <w:rPr>
          <w:spacing w:val="1"/>
        </w:rPr>
        <w:t xml:space="preserve"> </w:t>
      </w:r>
      <w:r>
        <w:t>théorie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consensus se trouve ainsi au</w:t>
      </w:r>
      <w:r>
        <w:rPr>
          <w:spacing w:val="-2"/>
        </w:rPr>
        <w:t xml:space="preserve"> </w:t>
      </w:r>
      <w:r>
        <w:t>centre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positive.</w:t>
      </w:r>
    </w:p>
    <w:p w:rsidR="00312600" w:rsidRDefault="00312600">
      <w:pPr>
        <w:pStyle w:val="Corpsdetexte"/>
        <w:spacing w:before="5"/>
        <w:rPr>
          <w:sz w:val="17"/>
        </w:rPr>
      </w:pPr>
    </w:p>
    <w:p w:rsidR="00312600" w:rsidRDefault="00D83076">
      <w:pPr>
        <w:ind w:right="343"/>
        <w:jc w:val="right"/>
        <w:rPr>
          <w:sz w:val="14"/>
        </w:rPr>
      </w:pPr>
      <w:r>
        <w:rPr>
          <w:sz w:val="18"/>
        </w:rPr>
        <w:t>Nestor</w:t>
      </w:r>
      <w:r>
        <w:rPr>
          <w:spacing w:val="-6"/>
          <w:sz w:val="18"/>
        </w:rPr>
        <w:t xml:space="preserve"> </w:t>
      </w:r>
      <w:r>
        <w:rPr>
          <w:sz w:val="18"/>
        </w:rPr>
        <w:t>T</w:t>
      </w:r>
      <w:r>
        <w:rPr>
          <w:sz w:val="14"/>
        </w:rPr>
        <w:t>URCOTTE</w:t>
      </w:r>
    </w:p>
    <w:p w:rsidR="00312600" w:rsidRDefault="00D83076">
      <w:pPr>
        <w:spacing w:before="23"/>
        <w:ind w:right="343"/>
        <w:jc w:val="right"/>
        <w:rPr>
          <w:i/>
          <w:sz w:val="18"/>
        </w:rPr>
      </w:pPr>
      <w:r>
        <w:rPr>
          <w:i/>
          <w:sz w:val="18"/>
        </w:rPr>
        <w:t>Matane</w:t>
      </w:r>
    </w:p>
    <w:p w:rsidR="00312600" w:rsidRDefault="00312600">
      <w:pPr>
        <w:pStyle w:val="Corpsdetexte"/>
        <w:spacing w:before="4"/>
        <w:rPr>
          <w:i/>
          <w:sz w:val="19"/>
        </w:rPr>
      </w:pPr>
    </w:p>
    <w:sectPr w:rsidR="00312600">
      <w:pgSz w:w="9300" w:h="13690"/>
      <w:pgMar w:top="720" w:right="800" w:bottom="980" w:left="80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76" w:rsidRDefault="00D83076">
      <w:r>
        <w:separator/>
      </w:r>
    </w:p>
  </w:endnote>
  <w:endnote w:type="continuationSeparator" w:id="0">
    <w:p w:rsidR="00D83076" w:rsidRDefault="00D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00" w:rsidRDefault="00D83076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95pt;margin-top:633.6pt;width:34.65pt;height:14.8pt;z-index:-251658752;mso-position-horizontal-relative:page;mso-position-vertical-relative:page" filled="f" stroked="f">
          <v:textbox inset="0,0,0,0">
            <w:txbxContent>
              <w:p w:rsidR="00312600" w:rsidRDefault="00D83076">
                <w:pPr>
                  <w:spacing w:before="10"/>
                  <w:ind w:left="286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3D33DC">
                  <w:rPr>
                    <w:noProof/>
                    <w:sz w:val="23"/>
                  </w:rPr>
                  <w:t>171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76" w:rsidRDefault="00D83076">
      <w:r>
        <w:separator/>
      </w:r>
    </w:p>
  </w:footnote>
  <w:footnote w:type="continuationSeparator" w:id="0">
    <w:p w:rsidR="00D83076" w:rsidRDefault="00D8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600"/>
    <w:rsid w:val="00173B79"/>
    <w:rsid w:val="00312600"/>
    <w:rsid w:val="003D33DC"/>
    <w:rsid w:val="00474BAD"/>
    <w:rsid w:val="004D56C5"/>
    <w:rsid w:val="00D83076"/>
    <w:rsid w:val="00D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41"/>
      <w:ind w:left="120"/>
    </w:pPr>
    <w:rPr>
      <w:rFonts w:ascii="Georgia" w:eastAsia="Georgia" w:hAnsi="Georgia" w:cs="Georg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41"/>
      <w:ind w:left="120"/>
    </w:pPr>
    <w:rPr>
      <w:rFonts w:ascii="Georgia" w:eastAsia="Georgia" w:hAnsi="Georgia" w:cs="Georgia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721</Words>
  <Characters>3970</Characters>
  <Application>Microsoft Office Word</Application>
  <DocSecurity>0</DocSecurity>
  <Lines>33</Lines>
  <Paragraphs>9</Paragraphs>
  <ScaleCrop>false</ScaleCrop>
  <Company>HP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 Bourdeau, Les trois états. Science, théologie et métaphysique chez Auguste Comte. Paris, Les Éditions du Cerf (coll. « Philosophie &amp; Théologie »), 2006, 177 p.</dc:title>
  <dc:creator>Nestor Turcotte</dc:creator>
  <cp:lastModifiedBy>HP</cp:lastModifiedBy>
  <cp:revision>6</cp:revision>
  <dcterms:created xsi:type="dcterms:W3CDTF">2022-12-22T18:59:00Z</dcterms:created>
  <dcterms:modified xsi:type="dcterms:W3CDTF">2022-12-22T19:31:00Z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Érudit</vt:lpwstr>
  </property>
  <property fmtid="{D5CDD505-2E9C-101B-9397-08002B2CF9AE}" pid="4" name="LastSaved">
    <vt:filetime>2022-12-22T00:00:00Z</vt:filetime>
  </property>
</Properties>
</file>