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B5" w:rsidRDefault="003C04B5">
      <w:pPr>
        <w:pStyle w:val="Corpsdetexte"/>
        <w:ind w:left="5782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6"/>
        <w:rPr>
          <w:sz w:val="18"/>
        </w:rPr>
      </w:pPr>
    </w:p>
    <w:p w:rsidR="003C04B5" w:rsidRDefault="00431019">
      <w:pPr>
        <w:spacing w:before="1"/>
        <w:ind w:left="623"/>
        <w:rPr>
          <w:rFonts w:ascii="Cambria"/>
          <w:sz w:val="20"/>
        </w:rPr>
      </w:pPr>
      <w:r>
        <w:rPr>
          <w:rFonts w:ascii="Cambria"/>
          <w:color w:val="212121"/>
          <w:w w:val="120"/>
          <w:sz w:val="20"/>
        </w:rPr>
        <w:t>PIERRE LOTI</w:t>
      </w:r>
    </w:p>
    <w:p w:rsidR="003C04B5" w:rsidRDefault="003C04B5">
      <w:pPr>
        <w:spacing w:before="163" w:line="664" w:lineRule="auto"/>
        <w:ind w:left="623" w:right="6790"/>
        <w:rPr>
          <w:rFonts w:ascii="Cambria" w:hAnsi="Cambria"/>
          <w:sz w:val="18"/>
        </w:rPr>
      </w:pPr>
      <w:r w:rsidRPr="003C04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40.3pt;margin-top:11.25pt;width:10.95pt;height:527.15pt;z-index:251658240;mso-position-horizont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/>
          </v:shape>
        </w:pict>
      </w:r>
      <w:r w:rsidR="00431019">
        <w:rPr>
          <w:rFonts w:ascii="Cambria" w:hAnsi="Cambria"/>
          <w:color w:val="212121"/>
          <w:w w:val="120"/>
          <w:sz w:val="18"/>
        </w:rPr>
        <w:t xml:space="preserve">L’idiot qui revient </w:t>
      </w:r>
      <w:hyperlink r:id="rId6">
        <w:r w:rsidR="00431019">
          <w:rPr>
            <w:rFonts w:ascii="Cambria" w:hAnsi="Cambria"/>
            <w:color w:val="0000FF"/>
            <w:w w:val="120"/>
            <w:sz w:val="18"/>
            <w:u w:val="single" w:color="0000FF"/>
          </w:rPr>
          <w:t xml:space="preserve">Bruno </w:t>
        </w:r>
        <w:proofErr w:type="spellStart"/>
        <w:r w:rsidR="00431019">
          <w:rPr>
            <w:rFonts w:ascii="Cambria" w:hAnsi="Cambria"/>
            <w:color w:val="0000FF"/>
            <w:w w:val="120"/>
            <w:sz w:val="18"/>
            <w:u w:val="single" w:color="0000FF"/>
          </w:rPr>
          <w:t>Vercier</w:t>
        </w:r>
        <w:proofErr w:type="spellEnd"/>
      </w:hyperlink>
    </w:p>
    <w:p w:rsidR="003C04B5" w:rsidRDefault="00431019">
      <w:pPr>
        <w:spacing w:line="179" w:lineRule="exact"/>
        <w:ind w:left="623"/>
        <w:rPr>
          <w:rFonts w:ascii="Cambria" w:hAnsi="Cambria"/>
          <w:sz w:val="18"/>
        </w:rPr>
      </w:pPr>
      <w:r>
        <w:rPr>
          <w:rFonts w:ascii="Cambria" w:hAnsi="Cambria"/>
          <w:color w:val="212121"/>
          <w:w w:val="120"/>
          <w:sz w:val="18"/>
        </w:rPr>
        <w:t xml:space="preserve">Association Médium | </w:t>
      </w:r>
      <w:r>
        <w:rPr>
          <w:rFonts w:ascii="Cambria" w:hAnsi="Cambria"/>
          <w:color w:val="4BB1AC"/>
          <w:w w:val="120"/>
          <w:sz w:val="18"/>
        </w:rPr>
        <w:t>« Médium »</w:t>
      </w:r>
    </w:p>
    <w:p w:rsidR="003C04B5" w:rsidRDefault="003C04B5">
      <w:pPr>
        <w:pStyle w:val="Corpsdetexte"/>
        <w:spacing w:before="4"/>
        <w:rPr>
          <w:rFonts w:ascii="Cambria"/>
          <w:sz w:val="20"/>
        </w:rPr>
      </w:pPr>
    </w:p>
    <w:p w:rsidR="003C04B5" w:rsidRDefault="00431019">
      <w:pPr>
        <w:ind w:left="623"/>
        <w:rPr>
          <w:rFonts w:ascii="Cambria" w:hAnsi="Cambria"/>
          <w:sz w:val="18"/>
        </w:rPr>
      </w:pPr>
      <w:r>
        <w:rPr>
          <w:rFonts w:ascii="Cambria" w:hAnsi="Cambria"/>
          <w:color w:val="212121"/>
          <w:w w:val="120"/>
          <w:sz w:val="18"/>
        </w:rPr>
        <w:t>2017/1 N° 50 | pages 42 à 53</w:t>
      </w:r>
    </w:p>
    <w:p w:rsidR="003C04B5" w:rsidRDefault="003C04B5">
      <w:pPr>
        <w:rPr>
          <w:rFonts w:ascii="Cambria" w:hAnsi="Cambria"/>
          <w:sz w:val="14"/>
        </w:rPr>
        <w:sectPr w:rsidR="003C04B5">
          <w:type w:val="continuous"/>
          <w:pgSz w:w="9080" w:h="13610"/>
          <w:pgMar w:top="560" w:right="0" w:bottom="0" w:left="0" w:header="720" w:footer="720" w:gutter="0"/>
          <w:cols w:space="720"/>
        </w:sectPr>
      </w:pPr>
    </w:p>
    <w:p w:rsidR="003C04B5" w:rsidRDefault="003C04B5">
      <w:pPr>
        <w:pStyle w:val="Corpsdetexte"/>
        <w:spacing w:before="4"/>
        <w:rPr>
          <w:sz w:val="17"/>
        </w:rPr>
      </w:pPr>
      <w:r w:rsidRPr="003C04B5">
        <w:lastRenderedPageBreak/>
        <w:pict>
          <v:shape id="_x0000_s1040" type="#_x0000_t202" style="position:absolute;margin-left:354pt;margin-top:76.45pt;width:17.35pt;height:200.85pt;z-index:251660288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Default="00431019">
                  <w:pPr>
                    <w:spacing w:before="32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Louis Marie Julien Viaud dit Pierre Loti, (1850-1923).</w:t>
                  </w:r>
                </w:p>
              </w:txbxContent>
            </v:textbox>
            <w10:wrap anchorx="page" anchory="page"/>
          </v:shape>
        </w:pict>
      </w:r>
      <w:bookmarkStart w:id="0" w:name="Pierre"/>
      <w:bookmarkEnd w:id="0"/>
    </w:p>
    <w:p w:rsidR="003C04B5" w:rsidRDefault="003C04B5">
      <w:pPr>
        <w:rPr>
          <w:sz w:val="17"/>
        </w:rPr>
        <w:sectPr w:rsidR="003C04B5">
          <w:pgSz w:w="12190" w:h="7660" w:orient="landscape"/>
          <w:pgMar w:top="680" w:right="1460" w:bottom="0" w:left="0" w:header="720" w:footer="720" w:gutter="0"/>
          <w:cols w:space="720"/>
        </w:sectPr>
      </w:pPr>
    </w:p>
    <w:p w:rsidR="003C04B5" w:rsidRDefault="003C04B5">
      <w:pPr>
        <w:pStyle w:val="Corpsdetexte"/>
        <w:spacing w:before="9"/>
        <w:rPr>
          <w:sz w:val="14"/>
        </w:rPr>
      </w:pPr>
      <w:r w:rsidRPr="003C04B5">
        <w:lastRenderedPageBreak/>
        <w:pict>
          <v:shape id="_x0000_s1039" type="#_x0000_t202" style="position:absolute;margin-left:369.45pt;margin-top:78.35pt;width:10.95pt;height:527.15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spacing w:before="119"/>
        <w:ind w:left="3059" w:right="2493"/>
        <w:jc w:val="center"/>
        <w:rPr>
          <w:b/>
          <w:sz w:val="28"/>
        </w:rPr>
      </w:pPr>
      <w:r>
        <w:rPr>
          <w:b/>
          <w:smallCaps/>
          <w:color w:val="231F20"/>
          <w:w w:val="96"/>
          <w:sz w:val="28"/>
        </w:rPr>
        <w:t>Pie</w:t>
      </w:r>
      <w:r>
        <w:rPr>
          <w:b/>
          <w:smallCaps/>
          <w:color w:val="231F20"/>
          <w:spacing w:val="2"/>
          <w:w w:val="96"/>
          <w:sz w:val="28"/>
        </w:rPr>
        <w:t>r</w:t>
      </w:r>
      <w:r>
        <w:rPr>
          <w:b/>
          <w:smallCaps/>
          <w:color w:val="231F20"/>
          <w:spacing w:val="2"/>
          <w:w w:val="91"/>
          <w:sz w:val="28"/>
        </w:rPr>
        <w:t>r</w:t>
      </w:r>
      <w:r>
        <w:rPr>
          <w:b/>
          <w:smallCaps/>
          <w:color w:val="231F20"/>
          <w:w w:val="93"/>
          <w:sz w:val="28"/>
        </w:rPr>
        <w:t>e</w:t>
      </w:r>
      <w:r>
        <w:rPr>
          <w:b/>
          <w:color w:val="231F20"/>
          <w:spacing w:val="-12"/>
          <w:sz w:val="28"/>
        </w:rPr>
        <w:t xml:space="preserve"> </w:t>
      </w:r>
      <w:r>
        <w:rPr>
          <w:b/>
          <w:color w:val="231F20"/>
          <w:w w:val="106"/>
          <w:sz w:val="28"/>
        </w:rPr>
        <w:t>L</w:t>
      </w:r>
      <w:r>
        <w:rPr>
          <w:b/>
          <w:color w:val="231F20"/>
          <w:spacing w:val="-2"/>
          <w:w w:val="106"/>
          <w:sz w:val="28"/>
        </w:rPr>
        <w:t>o</w:t>
      </w:r>
      <w:r>
        <w:rPr>
          <w:b/>
          <w:smallCaps/>
          <w:color w:val="231F20"/>
          <w:spacing w:val="2"/>
          <w:w w:val="104"/>
          <w:sz w:val="28"/>
        </w:rPr>
        <w:t>t</w:t>
      </w:r>
      <w:r>
        <w:rPr>
          <w:b/>
          <w:smallCaps/>
          <w:color w:val="231F20"/>
          <w:w w:val="105"/>
          <w:sz w:val="28"/>
        </w:rPr>
        <w:t>i</w:t>
      </w:r>
    </w:p>
    <w:p w:rsidR="003C04B5" w:rsidRDefault="003C04B5">
      <w:pPr>
        <w:pStyle w:val="Corpsdetexte"/>
        <w:spacing w:before="10"/>
        <w:rPr>
          <w:b/>
          <w:sz w:val="42"/>
        </w:rPr>
      </w:pPr>
    </w:p>
    <w:p w:rsidR="003C04B5" w:rsidRDefault="00431019">
      <w:pPr>
        <w:ind w:left="3059" w:right="2493"/>
        <w:jc w:val="center"/>
        <w:rPr>
          <w:rFonts w:ascii="Cambria"/>
          <w:b/>
          <w:i/>
          <w:sz w:val="26"/>
        </w:rPr>
      </w:pPr>
      <w:r>
        <w:rPr>
          <w:rFonts w:ascii="Cambria"/>
          <w:b/>
          <w:i/>
          <w:color w:val="231F20"/>
          <w:sz w:val="26"/>
        </w:rPr>
        <w:t>L'idiot qui revient</w:t>
      </w:r>
    </w:p>
    <w:p w:rsidR="003C04B5" w:rsidRDefault="003C04B5">
      <w:pPr>
        <w:pStyle w:val="Corpsdetexte"/>
        <w:spacing w:before="7"/>
        <w:rPr>
          <w:rFonts w:ascii="Cambria"/>
          <w:b/>
          <w:i/>
          <w:sz w:val="42"/>
        </w:rPr>
      </w:pPr>
    </w:p>
    <w:p w:rsidR="003C04B5" w:rsidRDefault="00431019">
      <w:pPr>
        <w:ind w:left="3059" w:right="2493"/>
        <w:jc w:val="center"/>
        <w:rPr>
          <w:sz w:val="26"/>
        </w:rPr>
      </w:pPr>
      <w:r>
        <w:rPr>
          <w:color w:val="231F20"/>
          <w:sz w:val="26"/>
        </w:rPr>
        <w:t xml:space="preserve">Bruno </w:t>
      </w:r>
      <w:proofErr w:type="spellStart"/>
      <w:r>
        <w:rPr>
          <w:color w:val="231F20"/>
          <w:sz w:val="26"/>
        </w:rPr>
        <w:t>Vercier</w:t>
      </w:r>
      <w:proofErr w:type="spellEnd"/>
    </w:p>
    <w:p w:rsidR="003C04B5" w:rsidRDefault="003C04B5">
      <w:pPr>
        <w:spacing w:before="378" w:line="302" w:lineRule="auto"/>
        <w:ind w:left="1700" w:right="1131" w:firstLine="430"/>
        <w:jc w:val="right"/>
        <w:rPr>
          <w:i/>
        </w:rPr>
      </w:pPr>
      <w:r w:rsidRPr="003C04B5">
        <w:pict>
          <v:shape id="_x0000_s1038" type="#_x0000_t202" style="position:absolute;left:0;text-align:left;margin-left:85.05pt;margin-top:10.35pt;width:21.55pt;height:59.2pt;z-index:-251923456;mso-position-horizontal-relative:page" filled="f" stroked="f">
            <v:textbox inset="0,0,0,0">
              <w:txbxContent>
                <w:p w:rsidR="003C04B5" w:rsidRDefault="00431019">
                  <w:pPr>
                    <w:spacing w:before="52"/>
                    <w:rPr>
                      <w:i/>
                      <w:sz w:val="69"/>
                    </w:rPr>
                  </w:pPr>
                  <w:r>
                    <w:rPr>
                      <w:i/>
                      <w:w w:val="102"/>
                      <w:sz w:val="69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spellStart"/>
      <w:r w:rsidR="00431019">
        <w:rPr>
          <w:i/>
          <w:w w:val="95"/>
        </w:rPr>
        <w:t>ujourd’hui</w:t>
      </w:r>
      <w:proofErr w:type="spellEnd"/>
      <w:r w:rsidR="00431019">
        <w:rPr>
          <w:i/>
          <w:spacing w:val="-26"/>
          <w:w w:val="95"/>
        </w:rPr>
        <w:t xml:space="preserve"> </w:t>
      </w:r>
      <w:r w:rsidR="00431019">
        <w:rPr>
          <w:i/>
          <w:w w:val="95"/>
        </w:rPr>
        <w:t>20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août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et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en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prévision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de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ma</w:t>
      </w:r>
      <w:r w:rsidR="00431019">
        <w:rPr>
          <w:i/>
          <w:spacing w:val="-25"/>
          <w:w w:val="95"/>
        </w:rPr>
        <w:t xml:space="preserve"> </w:t>
      </w:r>
      <w:r w:rsidR="00431019">
        <w:rPr>
          <w:i/>
          <w:w w:val="95"/>
        </w:rPr>
        <w:t>mort,</w:t>
      </w:r>
      <w:r w:rsidR="00431019">
        <w:rPr>
          <w:i/>
          <w:spacing w:val="-29"/>
          <w:w w:val="95"/>
        </w:rPr>
        <w:t xml:space="preserve"> </w:t>
      </w:r>
      <w:r w:rsidR="00431019">
        <w:rPr>
          <w:i/>
          <w:w w:val="95"/>
        </w:rPr>
        <w:t>j’arrête</w:t>
      </w:r>
      <w:r w:rsidR="00431019">
        <w:rPr>
          <w:i/>
          <w:w w:val="78"/>
        </w:rPr>
        <w:t xml:space="preserve"> </w:t>
      </w:r>
      <w:r w:rsidR="00431019">
        <w:rPr>
          <w:i/>
        </w:rPr>
        <w:t>définitivement ce journal de ma</w:t>
      </w:r>
      <w:r w:rsidR="00431019">
        <w:rPr>
          <w:i/>
          <w:spacing w:val="-14"/>
        </w:rPr>
        <w:t xml:space="preserve"> </w:t>
      </w:r>
      <w:r w:rsidR="00431019">
        <w:rPr>
          <w:i/>
        </w:rPr>
        <w:t>vie,</w:t>
      </w:r>
      <w:r w:rsidR="00431019">
        <w:rPr>
          <w:i/>
          <w:spacing w:val="38"/>
        </w:rPr>
        <w:t xml:space="preserve"> </w:t>
      </w:r>
      <w:r w:rsidR="00431019">
        <w:rPr>
          <w:i/>
        </w:rPr>
        <w:t>commencé</w:t>
      </w:r>
      <w:r w:rsidR="00431019">
        <w:rPr>
          <w:i/>
          <w:w w:val="87"/>
        </w:rPr>
        <w:t xml:space="preserve"> </w:t>
      </w:r>
      <w:r w:rsidR="00431019">
        <w:rPr>
          <w:i/>
          <w:w w:val="95"/>
        </w:rPr>
        <w:t>depuis</w:t>
      </w:r>
      <w:r w:rsidR="00431019">
        <w:rPr>
          <w:i/>
          <w:spacing w:val="-19"/>
          <w:w w:val="95"/>
        </w:rPr>
        <w:t xml:space="preserve"> </w:t>
      </w:r>
      <w:r w:rsidR="00431019">
        <w:rPr>
          <w:i/>
          <w:w w:val="95"/>
        </w:rPr>
        <w:t>environ</w:t>
      </w:r>
      <w:r w:rsidR="00431019">
        <w:rPr>
          <w:i/>
          <w:spacing w:val="-19"/>
          <w:w w:val="95"/>
        </w:rPr>
        <w:t xml:space="preserve"> </w:t>
      </w:r>
      <w:r w:rsidR="00431019">
        <w:rPr>
          <w:i/>
          <w:w w:val="95"/>
        </w:rPr>
        <w:t>quarante-cinq</w:t>
      </w:r>
      <w:r w:rsidR="00431019">
        <w:rPr>
          <w:i/>
          <w:spacing w:val="-18"/>
          <w:w w:val="95"/>
        </w:rPr>
        <w:t xml:space="preserve"> </w:t>
      </w:r>
      <w:r w:rsidR="00431019">
        <w:rPr>
          <w:i/>
          <w:w w:val="95"/>
        </w:rPr>
        <w:t>ans.</w:t>
      </w:r>
      <w:r w:rsidR="00431019">
        <w:rPr>
          <w:i/>
          <w:spacing w:val="-23"/>
          <w:w w:val="95"/>
        </w:rPr>
        <w:t xml:space="preserve"> </w:t>
      </w:r>
      <w:r w:rsidR="00431019">
        <w:rPr>
          <w:i/>
          <w:w w:val="95"/>
        </w:rPr>
        <w:t>Il</w:t>
      </w:r>
      <w:r w:rsidR="00431019">
        <w:rPr>
          <w:i/>
          <w:spacing w:val="-18"/>
          <w:w w:val="95"/>
        </w:rPr>
        <w:t xml:space="preserve"> </w:t>
      </w:r>
      <w:r w:rsidR="00431019">
        <w:rPr>
          <w:i/>
          <w:w w:val="95"/>
        </w:rPr>
        <w:t>ne</w:t>
      </w:r>
      <w:r w:rsidR="00431019">
        <w:rPr>
          <w:i/>
          <w:spacing w:val="-19"/>
          <w:w w:val="95"/>
        </w:rPr>
        <w:t xml:space="preserve"> </w:t>
      </w:r>
      <w:r w:rsidR="00431019">
        <w:rPr>
          <w:i/>
          <w:w w:val="95"/>
        </w:rPr>
        <w:t>m’intéresse</w:t>
      </w:r>
      <w:r w:rsidR="00431019">
        <w:rPr>
          <w:i/>
          <w:spacing w:val="-18"/>
          <w:w w:val="95"/>
        </w:rPr>
        <w:t xml:space="preserve"> </w:t>
      </w:r>
      <w:r w:rsidR="00431019">
        <w:rPr>
          <w:i/>
          <w:w w:val="95"/>
        </w:rPr>
        <w:t>plus,</w:t>
      </w:r>
      <w:r w:rsidR="00431019">
        <w:rPr>
          <w:i/>
          <w:spacing w:val="-23"/>
          <w:w w:val="95"/>
        </w:rPr>
        <w:t xml:space="preserve"> </w:t>
      </w:r>
      <w:r w:rsidR="00431019">
        <w:rPr>
          <w:i/>
          <w:w w:val="95"/>
        </w:rPr>
        <w:t>et</w:t>
      </w:r>
    </w:p>
    <w:p w:rsidR="003C04B5" w:rsidRDefault="00431019">
      <w:pPr>
        <w:spacing w:before="4"/>
        <w:ind w:left="1700"/>
        <w:rPr>
          <w:i/>
        </w:rPr>
      </w:pPr>
      <w:proofErr w:type="gramStart"/>
      <w:r>
        <w:rPr>
          <w:i/>
        </w:rPr>
        <w:t>n’intéresserait</w:t>
      </w:r>
      <w:proofErr w:type="gramEnd"/>
      <w:r>
        <w:rPr>
          <w:i/>
        </w:rPr>
        <w:t xml:space="preserve"> plus personne.</w:t>
      </w:r>
    </w:p>
    <w:p w:rsidR="003C04B5" w:rsidRDefault="003C04B5">
      <w:pPr>
        <w:pStyle w:val="Corpsdetexte"/>
        <w:spacing w:before="7"/>
        <w:rPr>
          <w:i/>
          <w:sz w:val="33"/>
        </w:rPr>
      </w:pPr>
    </w:p>
    <w:p w:rsidR="003C04B5" w:rsidRDefault="00431019">
      <w:pPr>
        <w:pStyle w:val="Corpsdetexte"/>
        <w:spacing w:before="1" w:line="302" w:lineRule="auto"/>
        <w:ind w:left="1700" w:right="1116" w:firstLine="623"/>
        <w:jc w:val="both"/>
      </w:pPr>
      <w:r>
        <w:rPr>
          <w:color w:val="231F20"/>
        </w:rPr>
        <w:t xml:space="preserve">Lorsqu’il écrit ceci, en août 1918, Pierre Loti semble annoncer le destin de son œuvre dans les années qui vont suivre sa mort, cinq ans plus tard : ne plus intéresser personne ! Et ceci d’autant plus que ce </w:t>
      </w:r>
      <w:r>
        <w:rPr>
          <w:i/>
          <w:color w:val="231F20"/>
        </w:rPr>
        <w:t xml:space="preserve">Journal </w:t>
      </w:r>
      <w:r>
        <w:rPr>
          <w:color w:val="231F20"/>
        </w:rPr>
        <w:t xml:space="preserve">a toujours été la matrice de son œuvre </w:t>
      </w:r>
      <w:r>
        <w:rPr>
          <w:color w:val="231F20"/>
          <w:spacing w:val="-3"/>
        </w:rPr>
        <w:t>p</w:t>
      </w:r>
      <w:r>
        <w:rPr>
          <w:color w:val="231F20"/>
          <w:spacing w:val="-3"/>
        </w:rPr>
        <w:t xml:space="preserve">ubliée, </w:t>
      </w:r>
      <w:r>
        <w:rPr>
          <w:color w:val="231F20"/>
        </w:rPr>
        <w:t>romans, recueils divers et récits de voyage. D’</w:t>
      </w:r>
      <w:r>
        <w:rPr>
          <w:i/>
          <w:color w:val="231F20"/>
        </w:rPr>
        <w:t xml:space="preserve">Aziyadé </w:t>
      </w:r>
      <w:r>
        <w:rPr>
          <w:color w:val="231F20"/>
        </w:rPr>
        <w:t xml:space="preserve">(1879) aux </w:t>
      </w:r>
      <w:r>
        <w:rPr>
          <w:i/>
          <w:color w:val="231F20"/>
        </w:rPr>
        <w:t>Désenchantées</w:t>
      </w:r>
      <w:r>
        <w:rPr>
          <w:color w:val="231F20"/>
        </w:rPr>
        <w:t>, presque trente ans plus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tard (1906), tous ses livres sont nés d’un </w:t>
      </w:r>
      <w:r>
        <w:rPr>
          <w:i/>
          <w:color w:val="231F20"/>
        </w:rPr>
        <w:t xml:space="preserve">Journal </w:t>
      </w:r>
      <w:r>
        <w:rPr>
          <w:color w:val="231F20"/>
        </w:rPr>
        <w:t>tenu à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peu près fidèlement depuis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l’adolescence.</w:t>
      </w:r>
    </w:p>
    <w:p w:rsidR="003C04B5" w:rsidRDefault="00431019">
      <w:pPr>
        <w:pStyle w:val="Corpsdetexte"/>
        <w:spacing w:before="171" w:line="302" w:lineRule="auto"/>
        <w:ind w:left="1700" w:right="1131" w:firstLine="623"/>
        <w:jc w:val="both"/>
      </w:pPr>
      <w:r>
        <w:rPr>
          <w:color w:val="231F20"/>
        </w:rPr>
        <w:t xml:space="preserve">Loti </w:t>
      </w:r>
      <w:r>
        <w:rPr>
          <w:color w:val="231F20"/>
          <w:spacing w:val="-3"/>
        </w:rPr>
        <w:t xml:space="preserve">n’aura </w:t>
      </w:r>
      <w:r>
        <w:rPr>
          <w:color w:val="231F20"/>
        </w:rPr>
        <w:t>évidemment pas connu la virulen</w:t>
      </w:r>
      <w:r>
        <w:rPr>
          <w:color w:val="231F20"/>
        </w:rPr>
        <w:t xml:space="preserve">te attaque des Surréalistes qui, en 1924, publient </w:t>
      </w:r>
      <w:r>
        <w:rPr>
          <w:color w:val="231F20"/>
          <w:spacing w:val="-4"/>
        </w:rPr>
        <w:t xml:space="preserve">leur </w:t>
      </w:r>
      <w:r>
        <w:rPr>
          <w:color w:val="231F20"/>
        </w:rPr>
        <w:t xml:space="preserve">fameux pamphlet « Un cadavre » célébrant </w:t>
      </w:r>
      <w:r>
        <w:rPr>
          <w:color w:val="231F20"/>
          <w:spacing w:val="-4"/>
        </w:rPr>
        <w:t xml:space="preserve">les </w:t>
      </w:r>
      <w:r>
        <w:rPr>
          <w:color w:val="231F20"/>
        </w:rPr>
        <w:t xml:space="preserve">disparitions de Pierre Loti, Maurice Barrés et </w:t>
      </w:r>
      <w:r>
        <w:rPr>
          <w:color w:val="231F20"/>
          <w:spacing w:val="-3"/>
        </w:rPr>
        <w:t xml:space="preserve">Anatole </w:t>
      </w:r>
      <w:r>
        <w:rPr>
          <w:color w:val="231F20"/>
        </w:rPr>
        <w:t>France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L’idiot,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traître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policier.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pamphlet est souvent considéré comme la cause principale de   la désaffection qui va, pendant presque tout le xx</w:t>
      </w:r>
      <w:r>
        <w:rPr>
          <w:color w:val="231F20"/>
          <w:position w:val="7"/>
          <w:sz w:val="12"/>
        </w:rPr>
        <w:t xml:space="preserve">e </w:t>
      </w:r>
      <w:r>
        <w:rPr>
          <w:color w:val="231F20"/>
        </w:rPr>
        <w:t>siècle,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frapper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œuvres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trois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écrivains,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</w:rPr>
        <w:t>en</w:t>
      </w:r>
    </w:p>
    <w:p w:rsidR="003C04B5" w:rsidRDefault="003C04B5">
      <w:pPr>
        <w:pStyle w:val="Corpsdetexte"/>
        <w:spacing w:before="2"/>
        <w:rPr>
          <w:sz w:val="19"/>
        </w:rPr>
      </w:pPr>
    </w:p>
    <w:p w:rsidR="003C04B5" w:rsidRDefault="00431019">
      <w:pPr>
        <w:spacing w:before="90"/>
        <w:ind w:left="3059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43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720" w:footer="72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7" type="#_x0000_t202" style="position:absolute;margin-left:369.45pt;margin-top:78.35pt;width:10.95pt;height:527.15pt;z-index:251663360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907" w:right="1924"/>
        <w:jc w:val="both"/>
      </w:pPr>
      <w:proofErr w:type="gramStart"/>
      <w:r>
        <w:rPr>
          <w:color w:val="231F20"/>
        </w:rPr>
        <w:t>particulier</w:t>
      </w:r>
      <w:proofErr w:type="gramEnd"/>
      <w:r>
        <w:rPr>
          <w:color w:val="231F20"/>
        </w:rPr>
        <w:t xml:space="preserve"> celle de Loti – explication univoque et un peu trop simple.</w:t>
      </w:r>
    </w:p>
    <w:p w:rsidR="003C04B5" w:rsidRDefault="00431019">
      <w:pPr>
        <w:pStyle w:val="Corpsdetexte"/>
        <w:spacing w:before="162"/>
        <w:ind w:left="1530"/>
        <w:jc w:val="both"/>
      </w:pPr>
      <w:r>
        <w:t>Loti lui-même sent qu’il est un homme du passé</w:t>
      </w:r>
    </w:p>
    <w:p w:rsidR="003C04B5" w:rsidRDefault="00431019">
      <w:pPr>
        <w:pStyle w:val="Corpsdetexte"/>
        <w:spacing w:before="67" w:line="302" w:lineRule="auto"/>
        <w:ind w:left="907" w:right="1918"/>
        <w:jc w:val="both"/>
      </w:pPr>
      <w:r>
        <w:t>–</w:t>
      </w:r>
      <w:r>
        <w:rPr>
          <w:spacing w:val="-9"/>
        </w:rPr>
        <w:t xml:space="preserve"> </w:t>
      </w:r>
      <w:r>
        <w:t>ceci</w:t>
      </w:r>
      <w:r>
        <w:rPr>
          <w:spacing w:val="-9"/>
        </w:rPr>
        <w:t xml:space="preserve"> </w:t>
      </w:r>
      <w:r>
        <w:t>veut-il</w:t>
      </w:r>
      <w:r>
        <w:rPr>
          <w:spacing w:val="-8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qu’il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dépassé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rPr>
          <w:spacing w:val="2"/>
        </w:rPr>
        <w:t>Le</w:t>
      </w:r>
      <w:r>
        <w:rPr>
          <w:spacing w:val="-8"/>
        </w:rPr>
        <w:t xml:space="preserve"> </w:t>
      </w:r>
      <w:r>
        <w:t>regain</w:t>
      </w:r>
      <w:r>
        <w:rPr>
          <w:spacing w:val="-9"/>
        </w:rPr>
        <w:t xml:space="preserve"> </w:t>
      </w:r>
      <w:r>
        <w:t xml:space="preserve">d’intérêt qui se manifeste à son égard depuis les années 1970 montre qu’il </w:t>
      </w:r>
      <w:r>
        <w:rPr>
          <w:spacing w:val="-9"/>
        </w:rPr>
        <w:t xml:space="preserve">n’en </w:t>
      </w:r>
      <w:r>
        <w:t>est rien. Mais disons-le dès l’abord : il ne s’agit pas d’un retour en masse de</w:t>
      </w:r>
      <w:r>
        <w:t>s lecteurs, Loti ne redevient pas l’écrivain à succès qu’il fut pendant une bonne quarantaine d’années, succès qui lui</w:t>
      </w:r>
      <w:r>
        <w:rPr>
          <w:spacing w:val="-34"/>
        </w:rPr>
        <w:t xml:space="preserve"> </w:t>
      </w:r>
      <w:r>
        <w:t>apporta gloire et fortune, élection à l’Académie française en 1891,</w:t>
      </w:r>
      <w:r>
        <w:rPr>
          <w:spacing w:val="-19"/>
        </w:rPr>
        <w:t xml:space="preserve"> </w:t>
      </w:r>
      <w:r>
        <w:t>admiration</w:t>
      </w:r>
      <w:r>
        <w:rPr>
          <w:spacing w:val="-6"/>
        </w:rPr>
        <w:t xml:space="preserve"> </w:t>
      </w:r>
      <w:r>
        <w:t>quasi</w:t>
      </w:r>
      <w:r>
        <w:rPr>
          <w:spacing w:val="-5"/>
        </w:rPr>
        <w:t xml:space="preserve"> </w:t>
      </w:r>
      <w:r>
        <w:t>universelle</w:t>
      </w:r>
      <w:r>
        <w:rPr>
          <w:spacing w:val="-6"/>
        </w:rPr>
        <w:t xml:space="preserve"> </w:t>
      </w:r>
      <w:r>
        <w:t>jusqu’à</w:t>
      </w:r>
      <w:r>
        <w:rPr>
          <w:spacing w:val="-5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mort.</w:t>
      </w:r>
    </w:p>
    <w:p w:rsidR="003C04B5" w:rsidRDefault="00431019">
      <w:pPr>
        <w:pStyle w:val="Corpsdetexte"/>
        <w:spacing w:before="170" w:line="302" w:lineRule="auto"/>
        <w:ind w:left="907" w:right="1925" w:firstLine="623"/>
        <w:jc w:val="both"/>
      </w:pPr>
      <w:r>
        <w:rPr>
          <w:color w:val="231F20"/>
        </w:rPr>
        <w:t xml:space="preserve">Ce « retour à Loti », </w:t>
      </w:r>
      <w:r>
        <w:rPr>
          <w:color w:val="231F20"/>
          <w:spacing w:val="-4"/>
        </w:rPr>
        <w:t>c</w:t>
      </w:r>
      <w:r>
        <w:rPr>
          <w:color w:val="231F20"/>
          <w:spacing w:val="-4"/>
        </w:rPr>
        <w:t xml:space="preserve">’est </w:t>
      </w:r>
      <w:r>
        <w:rPr>
          <w:color w:val="231F20"/>
        </w:rPr>
        <w:t>bien plutôt une réévaluation,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critique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l’édition,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statut littéraire. Lorsqu’en 1986, Alain </w:t>
      </w:r>
      <w:proofErr w:type="spellStart"/>
      <w:r>
        <w:rPr>
          <w:color w:val="231F20"/>
        </w:rPr>
        <w:t>Quella</w:t>
      </w:r>
      <w:proofErr w:type="spellEnd"/>
      <w:r>
        <w:rPr>
          <w:color w:val="231F20"/>
        </w:rPr>
        <w:t>-</w:t>
      </w:r>
      <w:proofErr w:type="spellStart"/>
      <w:r>
        <w:rPr>
          <w:color w:val="231F20"/>
        </w:rPr>
        <w:t>Villéger</w:t>
      </w:r>
      <w:proofErr w:type="spellEnd"/>
      <w:r>
        <w:rPr>
          <w:color w:val="231F20"/>
        </w:rPr>
        <w:t xml:space="preserve"> signe la première grande biographie de l’écrivain, il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l’intitule </w:t>
      </w:r>
      <w:r>
        <w:rPr>
          <w:i/>
          <w:color w:val="231F20"/>
        </w:rPr>
        <w:t>Pierre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Loti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l’incompris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importe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dissiper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une </w:t>
      </w:r>
      <w:r>
        <w:rPr>
          <w:color w:val="231F20"/>
        </w:rPr>
        <w:t>série de malentendus, de dégager l’homme et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l’écrivain </w:t>
      </w:r>
      <w:r>
        <w:rPr>
          <w:color w:val="231F20"/>
        </w:rPr>
        <w:t>des clichés et des légendes qui entourent son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image.</w:t>
      </w:r>
    </w:p>
    <w:p w:rsidR="003C04B5" w:rsidRDefault="00431019">
      <w:pPr>
        <w:pStyle w:val="Corpsdetexte"/>
        <w:spacing w:before="169" w:line="302" w:lineRule="auto"/>
        <w:ind w:left="907" w:right="1925" w:firstLine="623"/>
        <w:jc w:val="both"/>
      </w:pPr>
      <w:r>
        <w:rPr>
          <w:color w:val="231F20"/>
          <w:spacing w:val="-3"/>
        </w:rPr>
        <w:t xml:space="preserve">Pour </w:t>
      </w:r>
      <w:r>
        <w:rPr>
          <w:color w:val="231F20"/>
        </w:rPr>
        <w:t xml:space="preserve">le public des années 1960-1980, Loti </w:t>
      </w:r>
      <w:r>
        <w:rPr>
          <w:color w:val="231F20"/>
          <w:spacing w:val="-5"/>
        </w:rPr>
        <w:t xml:space="preserve">est </w:t>
      </w:r>
      <w:r>
        <w:rPr>
          <w:color w:val="231F20"/>
        </w:rPr>
        <w:t>bien souvent l’auteur de deux ou trois livres, toujours 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mêmes,</w:t>
      </w:r>
      <w:r>
        <w:rPr>
          <w:color w:val="231F20"/>
          <w:spacing w:val="-23"/>
        </w:rPr>
        <w:t xml:space="preserve"> </w:t>
      </w:r>
      <w:proofErr w:type="spellStart"/>
      <w:r>
        <w:rPr>
          <w:i/>
          <w:color w:val="231F20"/>
        </w:rPr>
        <w:t>Ramuntcho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</w:rPr>
        <w:t>Pêcheur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d’Islande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</w:t>
      </w:r>
      <w:r>
        <w:rPr>
          <w:color w:val="231F20"/>
        </w:rPr>
        <w:t>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 bibliothèque d’une grand-mère, pendant les vacances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2"/>
        </w:rPr>
        <w:t xml:space="preserve">» </w:t>
      </w:r>
      <w:r>
        <w:rPr>
          <w:color w:val="231F20"/>
        </w:rPr>
        <w:t xml:space="preserve">ou dans des dictées de </w:t>
      </w:r>
      <w:r>
        <w:rPr>
          <w:color w:val="231F20"/>
          <w:spacing w:val="-3"/>
        </w:rPr>
        <w:t xml:space="preserve">l’école </w:t>
      </w:r>
      <w:r>
        <w:rPr>
          <w:color w:val="231F20"/>
        </w:rPr>
        <w:t xml:space="preserve">primaire. Manuels </w:t>
      </w:r>
      <w:r>
        <w:rPr>
          <w:color w:val="231F20"/>
          <w:spacing w:val="-6"/>
        </w:rPr>
        <w:t xml:space="preserve">et </w:t>
      </w:r>
      <w:r>
        <w:rPr>
          <w:color w:val="231F20"/>
        </w:rPr>
        <w:t>histoires de la littérature l’ignorent ou le cantonnent dans la case « roman exotique ». Et si le cinéma s’intéresse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Loti,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c’est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mêmes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titres,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trahis allègrement : en 1959, Pierre </w:t>
      </w:r>
      <w:proofErr w:type="spellStart"/>
      <w:r>
        <w:rPr>
          <w:color w:val="231F20"/>
        </w:rPr>
        <w:t>Schoendoerffer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commet </w:t>
      </w:r>
      <w:r>
        <w:rPr>
          <w:color w:val="231F20"/>
        </w:rPr>
        <w:t>coup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Pêcheur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d’Islande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relooké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années</w:t>
      </w:r>
    </w:p>
    <w:p w:rsidR="003C04B5" w:rsidRDefault="003C04B5">
      <w:pPr>
        <w:pStyle w:val="Corpsdetexte"/>
        <w:spacing w:before="5"/>
        <w:rPr>
          <w:sz w:val="19"/>
        </w:rPr>
      </w:pPr>
    </w:p>
    <w:p w:rsidR="003C04B5" w:rsidRDefault="00431019">
      <w:pPr>
        <w:spacing w:before="90"/>
        <w:ind w:left="1475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44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headerReference w:type="even" r:id="rId7"/>
          <w:headerReference w:type="default" r:id="rId8"/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6" type="#_x0000_t202" style="position:absolute;margin-left:369.45pt;margin-top:78.35pt;width:10.95pt;height:527.15pt;z-index:251664384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1700" w:right="1116"/>
        <w:jc w:val="both"/>
      </w:pPr>
      <w:r>
        <w:rPr>
          <w:color w:val="231F20"/>
        </w:rPr>
        <w:t xml:space="preserve">60 et un « </w:t>
      </w:r>
      <w:proofErr w:type="spellStart"/>
      <w:r>
        <w:rPr>
          <w:color w:val="231F20"/>
        </w:rPr>
        <w:t>Ramuntcho</w:t>
      </w:r>
      <w:proofErr w:type="spellEnd"/>
      <w:r>
        <w:rPr>
          <w:color w:val="231F20"/>
        </w:rPr>
        <w:t xml:space="preserve"> », qui ne vaut guère mieux,  avec un happy-end grotesque qui terminait déjà « </w:t>
      </w:r>
      <w:r>
        <w:rPr>
          <w:color w:val="231F20"/>
          <w:spacing w:val="2"/>
        </w:rPr>
        <w:t xml:space="preserve">Le </w:t>
      </w:r>
      <w:r>
        <w:rPr>
          <w:color w:val="231F20"/>
        </w:rPr>
        <w:t xml:space="preserve">Mariage de </w:t>
      </w:r>
      <w:proofErr w:type="spellStart"/>
      <w:r>
        <w:rPr>
          <w:color w:val="231F20"/>
        </w:rPr>
        <w:t>Ramuntcho</w:t>
      </w:r>
      <w:proofErr w:type="spellEnd"/>
      <w:r>
        <w:rPr>
          <w:color w:val="231F20"/>
        </w:rPr>
        <w:t xml:space="preserve"> » de Max de </w:t>
      </w:r>
      <w:proofErr w:type="spellStart"/>
      <w:r>
        <w:rPr>
          <w:color w:val="231F20"/>
        </w:rPr>
        <w:t>Vaucorbeil</w:t>
      </w:r>
      <w:proofErr w:type="spellEnd"/>
      <w:r>
        <w:rPr>
          <w:color w:val="231F20"/>
        </w:rPr>
        <w:t xml:space="preserve">, en 1947, où André </w:t>
      </w:r>
      <w:proofErr w:type="spellStart"/>
      <w:r>
        <w:rPr>
          <w:color w:val="231F20"/>
        </w:rPr>
        <w:t>Dassary</w:t>
      </w:r>
      <w:proofErr w:type="spellEnd"/>
      <w:r>
        <w:rPr>
          <w:color w:val="231F20"/>
        </w:rPr>
        <w:t xml:space="preserve">, improbable contrebandier, chante son fameux « Ma </w:t>
      </w:r>
      <w:proofErr w:type="spellStart"/>
      <w:r>
        <w:rPr>
          <w:color w:val="231F20"/>
        </w:rPr>
        <w:t>Gatchucha</w:t>
      </w:r>
      <w:proofErr w:type="spellEnd"/>
      <w:r>
        <w:rPr>
          <w:color w:val="231F20"/>
        </w:rPr>
        <w:t xml:space="preserve"> je t’aime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»…</w:t>
      </w:r>
    </w:p>
    <w:p w:rsidR="003C04B5" w:rsidRDefault="00431019">
      <w:pPr>
        <w:pStyle w:val="Corpsdetexte"/>
        <w:spacing w:before="166" w:line="302" w:lineRule="auto"/>
        <w:ind w:left="1700" w:right="1115" w:firstLine="688"/>
        <w:jc w:val="both"/>
      </w:pPr>
      <w:r>
        <w:rPr>
          <w:color w:val="231F20"/>
        </w:rPr>
        <w:t>Lorsqu’en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1988,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Buisine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 xml:space="preserve">Tombeau </w:t>
      </w:r>
      <w:r>
        <w:rPr>
          <w:i/>
          <w:color w:val="231F20"/>
        </w:rPr>
        <w:t>de Loti</w:t>
      </w:r>
      <w:r>
        <w:rPr>
          <w:color w:val="231F20"/>
        </w:rPr>
        <w:t xml:space="preserve">, la première grande étude critique de </w:t>
      </w:r>
      <w:r>
        <w:rPr>
          <w:color w:val="231F20"/>
          <w:spacing w:val="-3"/>
        </w:rPr>
        <w:t xml:space="preserve">l’œuvre,  </w:t>
      </w:r>
      <w:r>
        <w:rPr>
          <w:color w:val="231F20"/>
        </w:rPr>
        <w:t xml:space="preserve">il commence par se demander « Faut-il avoir honte   de Loti ? [...] est-ce bien raisonnable de consacrer plusieurs années de travail à </w:t>
      </w:r>
      <w:r>
        <w:rPr>
          <w:color w:val="231F20"/>
          <w:spacing w:val="-3"/>
        </w:rPr>
        <w:t xml:space="preserve">l’œuvre </w:t>
      </w:r>
      <w:r>
        <w:rPr>
          <w:color w:val="231F20"/>
        </w:rPr>
        <w:t>de cet officier de mar</w:t>
      </w:r>
      <w:r>
        <w:rPr>
          <w:color w:val="231F20"/>
        </w:rPr>
        <w:t>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lorsque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mêmes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années,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que, </w:t>
      </w:r>
      <w:r>
        <w:rPr>
          <w:color w:val="231F20"/>
        </w:rPr>
        <w:t xml:space="preserve">m’intéressant à toutes les formes de la modernité, et </w:t>
      </w:r>
      <w:r>
        <w:rPr>
          <w:color w:val="231F20"/>
          <w:spacing w:val="-3"/>
        </w:rPr>
        <w:t xml:space="preserve">n’ayant </w:t>
      </w:r>
      <w:r>
        <w:rPr>
          <w:color w:val="231F20"/>
        </w:rPr>
        <w:t xml:space="preserve">jamais lu une ligne de Loti – même pas chez ma grand-mère…–, </w:t>
      </w:r>
      <w:r>
        <w:rPr>
          <w:color w:val="231F20"/>
          <w:spacing w:val="-3"/>
        </w:rPr>
        <w:t xml:space="preserve">j’ouvre </w:t>
      </w:r>
      <w:r>
        <w:rPr>
          <w:color w:val="231F20"/>
        </w:rPr>
        <w:t xml:space="preserve">en bibliothèque, pour une recherche sur les souvenirs d’enfance, </w:t>
      </w:r>
      <w:r>
        <w:rPr>
          <w:i/>
          <w:color w:val="231F20"/>
        </w:rPr>
        <w:t>Le Roma</w:t>
      </w:r>
      <w:r>
        <w:rPr>
          <w:i/>
          <w:color w:val="231F20"/>
        </w:rPr>
        <w:t xml:space="preserve">n </w:t>
      </w:r>
      <w:r>
        <w:rPr>
          <w:i/>
          <w:color w:val="231F20"/>
          <w:spacing w:val="4"/>
        </w:rPr>
        <w:t xml:space="preserve">d’un </w:t>
      </w:r>
      <w:r>
        <w:rPr>
          <w:i/>
          <w:color w:val="231F20"/>
        </w:rPr>
        <w:t>enfant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tombe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émerveillé,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sentiment d’aborder un monde absolument nouveau. Je n’aurai de cesse de faire rééditer ce livre, alors épuisé, avec un appareil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critique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digne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nom,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devrai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vaincre force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réticences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d’éditeurs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n’acceptent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 lorsque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tombé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domaine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 qui fut le cas 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1988.</w:t>
      </w:r>
    </w:p>
    <w:p w:rsidR="003C04B5" w:rsidRDefault="00431019">
      <w:pPr>
        <w:pStyle w:val="Corpsdetexte"/>
        <w:spacing w:before="181" w:line="302" w:lineRule="auto"/>
        <w:ind w:left="1700" w:right="1116" w:firstLine="623"/>
        <w:jc w:val="both"/>
      </w:pPr>
      <w:r>
        <w:rPr>
          <w:w w:val="107"/>
        </w:rPr>
        <w:t>D</w:t>
      </w:r>
      <w:r>
        <w:rPr>
          <w:spacing w:val="-2"/>
          <w:w w:val="107"/>
        </w:rPr>
        <w:t>o</w:t>
      </w:r>
      <w:r>
        <w:t>nc,</w:t>
      </w:r>
      <w:r>
        <w:rPr>
          <w:spacing w:val="-6"/>
        </w:rPr>
        <w:t xml:space="preserve"> </w:t>
      </w:r>
      <w:r>
        <w:rPr>
          <w:w w:val="75"/>
        </w:rPr>
        <w:t>s</w:t>
      </w:r>
      <w:r>
        <w:rPr>
          <w:spacing w:val="4"/>
          <w:w w:val="75"/>
        </w:rPr>
        <w:t>’</w:t>
      </w:r>
      <w:r>
        <w:rPr>
          <w:w w:val="102"/>
        </w:rPr>
        <w:t>inter</w:t>
      </w:r>
      <w:r>
        <w:rPr>
          <w:spacing w:val="-3"/>
          <w:w w:val="102"/>
        </w:rPr>
        <w:t>r</w:t>
      </w:r>
      <w:r>
        <w:rPr>
          <w:w w:val="98"/>
        </w:rPr>
        <w:t>o</w:t>
      </w:r>
      <w:r>
        <w:rPr>
          <w:spacing w:val="-2"/>
          <w:w w:val="98"/>
        </w:rPr>
        <w:t>g</w:t>
      </w:r>
      <w:r>
        <w:rPr>
          <w:w w:val="98"/>
        </w:rPr>
        <w:t>er</w:t>
      </w:r>
      <w:r>
        <w:rPr>
          <w:spacing w:val="10"/>
        </w:rPr>
        <w:t xml:space="preserve"> </w:t>
      </w:r>
      <w:r>
        <w:rPr>
          <w:spacing w:val="6"/>
          <w:w w:val="104"/>
        </w:rPr>
        <w:t>d</w:t>
      </w:r>
      <w:r>
        <w:rPr>
          <w:w w:val="92"/>
        </w:rPr>
        <w:t>’abo</w:t>
      </w:r>
      <w:r>
        <w:rPr>
          <w:spacing w:val="-3"/>
          <w:w w:val="92"/>
        </w:rPr>
        <w:t>r</w:t>
      </w:r>
      <w:r>
        <w:rPr>
          <w:w w:val="104"/>
        </w:rPr>
        <w:t>d</w:t>
      </w:r>
      <w:r>
        <w:rPr>
          <w:spacing w:val="10"/>
        </w:rPr>
        <w:t xml:space="preserve"> </w:t>
      </w:r>
      <w:r>
        <w:rPr>
          <w:w w:val="98"/>
        </w:rPr>
        <w:t>sur</w:t>
      </w:r>
      <w:r>
        <w:rPr>
          <w:spacing w:val="10"/>
        </w:rPr>
        <w:t xml:space="preserve"> </w:t>
      </w:r>
      <w:r>
        <w:rPr>
          <w:w w:val="82"/>
        </w:rPr>
        <w:t>«</w:t>
      </w:r>
      <w:r>
        <w:rPr>
          <w:spacing w:val="10"/>
        </w:rPr>
        <w:t xml:space="preserve"> </w:t>
      </w:r>
      <w:r>
        <w:rPr>
          <w:spacing w:val="5"/>
          <w:w w:val="108"/>
        </w:rPr>
        <w:t>L</w:t>
      </w:r>
      <w:r>
        <w:rPr>
          <w:w w:val="102"/>
        </w:rPr>
        <w:t>oti</w:t>
      </w:r>
      <w:r>
        <w:rPr>
          <w:spacing w:val="10"/>
        </w:rPr>
        <w:t xml:space="preserve"> </w:t>
      </w:r>
      <w:r>
        <w:rPr>
          <w:w w:val="97"/>
        </w:rPr>
        <w:t>dépassé</w:t>
      </w:r>
      <w:r>
        <w:rPr>
          <w:spacing w:val="10"/>
        </w:rPr>
        <w:t xml:space="preserve"> </w:t>
      </w:r>
      <w:r>
        <w:rPr>
          <w:w w:val="88"/>
        </w:rPr>
        <w:t xml:space="preserve">», </w:t>
      </w:r>
      <w:r>
        <w:rPr>
          <w:w w:val="103"/>
        </w:rPr>
        <w:t>et</w:t>
      </w:r>
      <w:r>
        <w:t xml:space="preserve"> </w:t>
      </w:r>
      <w:r>
        <w:rPr>
          <w:spacing w:val="-15"/>
        </w:rPr>
        <w:t xml:space="preserve"> </w:t>
      </w:r>
      <w:r>
        <w:rPr>
          <w:w w:val="94"/>
        </w:rPr>
        <w:t>ce</w:t>
      </w:r>
      <w:r>
        <w:t xml:space="preserve"> </w:t>
      </w:r>
      <w:r>
        <w:rPr>
          <w:spacing w:val="-15"/>
        </w:rPr>
        <w:t xml:space="preserve"> </w:t>
      </w:r>
      <w:r>
        <w:rPr>
          <w:w w:val="97"/>
        </w:rPr>
        <w:t>dès</w:t>
      </w:r>
      <w:r>
        <w:t xml:space="preserve"> </w:t>
      </w:r>
      <w:r>
        <w:rPr>
          <w:spacing w:val="-15"/>
        </w:rPr>
        <w:t xml:space="preserve"> </w:t>
      </w:r>
      <w:r>
        <w:rPr>
          <w:w w:val="93"/>
        </w:rPr>
        <w:t>les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années</w:t>
      </w:r>
      <w:r>
        <w:t xml:space="preserve"> </w:t>
      </w:r>
      <w:r>
        <w:rPr>
          <w:spacing w:val="-15"/>
        </w:rPr>
        <w:t xml:space="preserve"> </w:t>
      </w:r>
      <w:r>
        <w:t>1920.</w:t>
      </w:r>
      <w:r>
        <w:rPr>
          <w:spacing w:val="25"/>
        </w:rPr>
        <w:t xml:space="preserve"> </w:t>
      </w:r>
      <w:r>
        <w:rPr>
          <w:w w:val="110"/>
        </w:rPr>
        <w:t>En</w:t>
      </w:r>
      <w:r>
        <w:t xml:space="preserve"> </w:t>
      </w:r>
      <w:r>
        <w:rPr>
          <w:spacing w:val="-15"/>
        </w:rPr>
        <w:t xml:space="preserve"> </w:t>
      </w:r>
      <w:r>
        <w:t>1965,</w:t>
      </w:r>
      <w:r>
        <w:rPr>
          <w:spacing w:val="25"/>
        </w:rPr>
        <w:t xml:space="preserve"> </w:t>
      </w:r>
      <w:r>
        <w:t>dans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>un</w:t>
      </w:r>
      <w:r>
        <w:t xml:space="preserve"> </w:t>
      </w:r>
      <w:r>
        <w:rPr>
          <w:spacing w:val="-15"/>
        </w:rPr>
        <w:t xml:space="preserve"> </w:t>
      </w:r>
      <w:r>
        <w:rPr>
          <w:w w:val="98"/>
        </w:rPr>
        <w:t>a</w:t>
      </w:r>
      <w:r>
        <w:rPr>
          <w:spacing w:val="2"/>
          <w:w w:val="98"/>
        </w:rPr>
        <w:t>r</w:t>
      </w:r>
      <w:r>
        <w:rPr>
          <w:w w:val="99"/>
        </w:rPr>
        <w:t>ti</w:t>
      </w:r>
      <w:r>
        <w:rPr>
          <w:spacing w:val="4"/>
          <w:w w:val="99"/>
        </w:rPr>
        <w:t>c</w:t>
      </w:r>
      <w:r>
        <w:rPr>
          <w:w w:val="94"/>
        </w:rPr>
        <w:t xml:space="preserve">le </w:t>
      </w:r>
      <w:r>
        <w:t>pi</w:t>
      </w:r>
      <w:r>
        <w:rPr>
          <w:spacing w:val="-2"/>
        </w:rPr>
        <w:t>o</w:t>
      </w:r>
      <w:r>
        <w:rPr>
          <w:w w:val="102"/>
        </w:rPr>
        <w:t>nnier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w w:val="94"/>
        </w:rPr>
        <w:t>la</w:t>
      </w:r>
      <w:r>
        <w:rPr>
          <w:spacing w:val="-14"/>
        </w:rPr>
        <w:t xml:space="preserve"> </w:t>
      </w:r>
      <w:r>
        <w:rPr>
          <w:i/>
          <w:w w:val="98"/>
        </w:rPr>
        <w:t>R</w:t>
      </w:r>
      <w:r>
        <w:rPr>
          <w:i/>
          <w:spacing w:val="1"/>
          <w:w w:val="98"/>
        </w:rPr>
        <w:t>e</w:t>
      </w:r>
      <w:r>
        <w:rPr>
          <w:i/>
          <w:w w:val="97"/>
        </w:rPr>
        <w:t>vue</w:t>
      </w:r>
      <w:r>
        <w:rPr>
          <w:i/>
          <w:spacing w:val="-14"/>
        </w:rPr>
        <w:t xml:space="preserve"> </w:t>
      </w:r>
      <w:r>
        <w:rPr>
          <w:i/>
          <w:w w:val="83"/>
        </w:rPr>
        <w:t>des</w:t>
      </w:r>
      <w:r>
        <w:rPr>
          <w:i/>
          <w:spacing w:val="-14"/>
        </w:rPr>
        <w:t xml:space="preserve"> </w:t>
      </w:r>
      <w:r>
        <w:rPr>
          <w:i/>
          <w:w w:val="84"/>
        </w:rPr>
        <w:t>Sciences</w:t>
      </w:r>
      <w:r>
        <w:rPr>
          <w:i/>
          <w:spacing w:val="-14"/>
        </w:rPr>
        <w:t xml:space="preserve"> </w:t>
      </w:r>
      <w:r>
        <w:rPr>
          <w:i/>
          <w:spacing w:val="-3"/>
          <w:w w:val="108"/>
        </w:rPr>
        <w:t>H</w:t>
      </w:r>
      <w:r>
        <w:rPr>
          <w:i/>
          <w:w w:val="93"/>
        </w:rPr>
        <w:t>umaine</w:t>
      </w:r>
      <w:r>
        <w:rPr>
          <w:i/>
          <w:spacing w:val="-1"/>
          <w:w w:val="93"/>
        </w:rPr>
        <w:t>s</w:t>
      </w:r>
      <w:r>
        <w:rPr>
          <w:w w:val="101"/>
        </w:rPr>
        <w:t>,</w:t>
      </w:r>
      <w:r>
        <w:rPr>
          <w:spacing w:val="-25"/>
        </w:rPr>
        <w:t xml:space="preserve"> </w:t>
      </w:r>
      <w:r>
        <w:rPr>
          <w:w w:val="82"/>
        </w:rPr>
        <w:t>«</w:t>
      </w:r>
      <w:r>
        <w:rPr>
          <w:spacing w:val="-9"/>
        </w:rPr>
        <w:t xml:space="preserve"> </w:t>
      </w:r>
      <w:r>
        <w:rPr>
          <w:spacing w:val="2"/>
          <w:w w:val="109"/>
        </w:rPr>
        <w:t>P</w:t>
      </w:r>
      <w:r>
        <w:rPr>
          <w:w w:val="99"/>
        </w:rPr>
        <w:t>ier</w:t>
      </w:r>
      <w:r>
        <w:rPr>
          <w:spacing w:val="-3"/>
          <w:w w:val="99"/>
        </w:rPr>
        <w:t>r</w:t>
      </w:r>
      <w:r>
        <w:rPr>
          <w:w w:val="95"/>
        </w:rPr>
        <w:t>e</w:t>
      </w:r>
      <w:r>
        <w:rPr>
          <w:spacing w:val="-9"/>
        </w:rPr>
        <w:t xml:space="preserve"> </w:t>
      </w:r>
      <w:r>
        <w:rPr>
          <w:spacing w:val="5"/>
          <w:w w:val="108"/>
        </w:rPr>
        <w:t>L</w:t>
      </w:r>
      <w:r>
        <w:rPr>
          <w:w w:val="102"/>
        </w:rPr>
        <w:t xml:space="preserve">oti </w:t>
      </w:r>
      <w:r>
        <w:rPr>
          <w:w w:val="98"/>
        </w:rPr>
        <w:t>aujou</w:t>
      </w:r>
      <w:r>
        <w:rPr>
          <w:spacing w:val="-3"/>
          <w:w w:val="98"/>
        </w:rPr>
        <w:t>r</w:t>
      </w:r>
      <w:r>
        <w:rPr>
          <w:spacing w:val="6"/>
          <w:w w:val="104"/>
        </w:rPr>
        <w:t>d</w:t>
      </w:r>
      <w:r>
        <w:rPr>
          <w:w w:val="93"/>
        </w:rPr>
        <w:t>’hui</w:t>
      </w:r>
      <w:r>
        <w:t xml:space="preserve"> </w:t>
      </w:r>
      <w:r>
        <w:rPr>
          <w:spacing w:val="-22"/>
        </w:rPr>
        <w:t xml:space="preserve"> </w:t>
      </w:r>
      <w:r>
        <w:rPr>
          <w:w w:val="88"/>
        </w:rPr>
        <w:t>»,</w:t>
      </w:r>
      <w:r>
        <w:rPr>
          <w:spacing w:val="18"/>
        </w:rPr>
        <w:t xml:space="preserve"> </w:t>
      </w:r>
      <w:r>
        <w:rPr>
          <w:w w:val="91"/>
        </w:rPr>
        <w:t>J</w:t>
      </w:r>
      <w:r>
        <w:rPr>
          <w:spacing w:val="-2"/>
          <w:w w:val="91"/>
        </w:rPr>
        <w:t>a</w:t>
      </w:r>
      <w:r>
        <w:rPr>
          <w:w w:val="96"/>
        </w:rPr>
        <w:t>cques</w:t>
      </w:r>
      <w:r>
        <w:t xml:space="preserve"> </w:t>
      </w:r>
      <w:r>
        <w:rPr>
          <w:spacing w:val="-22"/>
        </w:rPr>
        <w:t xml:space="preserve"> </w:t>
      </w:r>
      <w:r>
        <w:rPr>
          <w:spacing w:val="7"/>
          <w:w w:val="112"/>
        </w:rPr>
        <w:t>D</w:t>
      </w:r>
      <w:r>
        <w:rPr>
          <w:w w:val="98"/>
        </w:rPr>
        <w:t>ubois</w:t>
      </w:r>
      <w:r>
        <w:t xml:space="preserve"> </w:t>
      </w:r>
      <w:r>
        <w:rPr>
          <w:spacing w:val="-22"/>
        </w:rPr>
        <w:t xml:space="preserve"> </w:t>
      </w:r>
      <w:r>
        <w:rPr>
          <w:w w:val="94"/>
        </w:rPr>
        <w:t>af</w:t>
      </w:r>
      <w:r>
        <w:rPr>
          <w:spacing w:val="-3"/>
          <w:w w:val="94"/>
        </w:rPr>
        <w:t>f</w:t>
      </w:r>
      <w:r>
        <w:rPr>
          <w:w w:val="99"/>
        </w:rPr>
        <w:t>i</w:t>
      </w:r>
      <w:r>
        <w:rPr>
          <w:spacing w:val="1"/>
          <w:w w:val="99"/>
        </w:rPr>
        <w:t>r</w:t>
      </w:r>
      <w:r>
        <w:rPr>
          <w:w w:val="102"/>
        </w:rPr>
        <w:t>mait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2"/>
        </w:rPr>
        <w:t>l</w:t>
      </w:r>
      <w:r>
        <w:rPr>
          <w:spacing w:val="-20"/>
          <w:w w:val="57"/>
        </w:rPr>
        <w:t>’</w:t>
      </w:r>
      <w:r>
        <w:rPr>
          <w:w w:val="96"/>
        </w:rPr>
        <w:t>éc</w:t>
      </w:r>
      <w:r>
        <w:rPr>
          <w:spacing w:val="2"/>
          <w:w w:val="96"/>
        </w:rPr>
        <w:t>r</w:t>
      </w:r>
      <w:r>
        <w:rPr>
          <w:w w:val="96"/>
        </w:rPr>
        <w:t xml:space="preserve">ivain </w:t>
      </w:r>
      <w:r>
        <w:rPr>
          <w:spacing w:val="-14"/>
          <w:w w:val="106"/>
        </w:rPr>
        <w:t>n</w:t>
      </w:r>
      <w:r>
        <w:rPr>
          <w:w w:val="79"/>
        </w:rPr>
        <w:t>’a</w:t>
      </w:r>
      <w:r>
        <w:rPr>
          <w:spacing w:val="3"/>
        </w:rPr>
        <w:t xml:space="preserve"> </w:t>
      </w:r>
      <w:r>
        <w:rPr>
          <w:spacing w:val="2"/>
          <w:w w:val="102"/>
        </w:rPr>
        <w:t>r</w:t>
      </w:r>
      <w:r>
        <w:t>ien</w:t>
      </w:r>
      <w:r>
        <w:rPr>
          <w:spacing w:val="3"/>
        </w:rPr>
        <w:t xml:space="preserve"> </w:t>
      </w:r>
      <w:r>
        <w:rPr>
          <w:w w:val="98"/>
        </w:rPr>
        <w:t>publié</w:t>
      </w:r>
      <w:r>
        <w:rPr>
          <w:spacing w:val="3"/>
        </w:rPr>
        <w:t xml:space="preserve"> </w:t>
      </w:r>
      <w:r>
        <w:rPr>
          <w:spacing w:val="6"/>
          <w:w w:val="104"/>
        </w:rPr>
        <w:t>d</w:t>
      </w:r>
      <w:r>
        <w:rPr>
          <w:spacing w:val="4"/>
          <w:w w:val="57"/>
        </w:rPr>
        <w:t>’</w:t>
      </w:r>
      <w:r>
        <w:rPr>
          <w:w w:val="102"/>
        </w:rPr>
        <w:t>inté</w:t>
      </w:r>
      <w:r>
        <w:rPr>
          <w:spacing w:val="-3"/>
          <w:w w:val="102"/>
        </w:rPr>
        <w:t>r</w:t>
      </w:r>
      <w:r>
        <w:rPr>
          <w:w w:val="98"/>
        </w:rPr>
        <w:t>essant</w:t>
      </w:r>
      <w:r>
        <w:rPr>
          <w:spacing w:val="3"/>
        </w:rPr>
        <w:t xml:space="preserve"> </w:t>
      </w:r>
      <w:r>
        <w:rPr>
          <w:w w:val="99"/>
        </w:rPr>
        <w:t>depuis…</w:t>
      </w:r>
      <w:r>
        <w:rPr>
          <w:spacing w:val="-12"/>
        </w:rPr>
        <w:t xml:space="preserve"> </w:t>
      </w:r>
      <w:r>
        <w:t>1895,</w:t>
      </w:r>
      <w:r>
        <w:rPr>
          <w:spacing w:val="-12"/>
        </w:rPr>
        <w:t xml:space="preserve"> </w:t>
      </w:r>
      <w:r>
        <w:rPr>
          <w:w w:val="101"/>
        </w:rPr>
        <w:t>q</w:t>
      </w:r>
      <w:r>
        <w:rPr>
          <w:spacing w:val="-3"/>
          <w:w w:val="101"/>
        </w:rPr>
        <w:t>u</w:t>
      </w:r>
      <w:r>
        <w:rPr>
          <w:spacing w:val="4"/>
          <w:w w:val="57"/>
        </w:rPr>
        <w:t>’</w:t>
      </w:r>
      <w:r>
        <w:rPr>
          <w:w w:val="94"/>
        </w:rPr>
        <w:t>il</w:t>
      </w:r>
      <w:r>
        <w:rPr>
          <w:spacing w:val="3"/>
        </w:rPr>
        <w:t xml:space="preserve"> </w:t>
      </w:r>
      <w:r>
        <w:rPr>
          <w:w w:val="99"/>
        </w:rPr>
        <w:t>est</w:t>
      </w:r>
      <w:r>
        <w:rPr>
          <w:spacing w:val="3"/>
        </w:rPr>
        <w:t xml:space="preserve"> </w:t>
      </w:r>
      <w:r>
        <w:rPr>
          <w:w w:val="103"/>
        </w:rPr>
        <w:t xml:space="preserve">un </w:t>
      </w:r>
      <w:r>
        <w:rPr>
          <w:w w:val="101"/>
        </w:rPr>
        <w:t>auteur</w:t>
      </w:r>
      <w:r>
        <w:rPr>
          <w:spacing w:val="-9"/>
        </w:rPr>
        <w:t xml:space="preserve"> </w:t>
      </w:r>
      <w:r>
        <w:rPr>
          <w:w w:val="102"/>
        </w:rPr>
        <w:t>du</w:t>
      </w:r>
      <w:r>
        <w:rPr>
          <w:spacing w:val="-9"/>
        </w:rPr>
        <w:t xml:space="preserve"> </w:t>
      </w:r>
      <w:r>
        <w:rPr>
          <w:smallCaps/>
          <w:color w:val="231F20"/>
          <w:spacing w:val="-1"/>
        </w:rPr>
        <w:t>x</w:t>
      </w:r>
      <w:r>
        <w:rPr>
          <w:smallCaps/>
          <w:color w:val="231F20"/>
        </w:rPr>
        <w:t>i</w:t>
      </w:r>
      <w:r>
        <w:rPr>
          <w:color w:val="231F20"/>
          <w:w w:val="105"/>
        </w:rPr>
        <w:t>x</w:t>
      </w:r>
      <w:r>
        <w:rPr>
          <w:color w:val="231F20"/>
          <w:w w:val="102"/>
          <w:position w:val="7"/>
          <w:sz w:val="12"/>
        </w:rPr>
        <w:t>e</w:t>
      </w:r>
      <w:r>
        <w:rPr>
          <w:color w:val="231F20"/>
          <w:position w:val="7"/>
          <w:sz w:val="12"/>
        </w:rPr>
        <w:t xml:space="preserve"> </w:t>
      </w:r>
      <w:r>
        <w:rPr>
          <w:color w:val="231F20"/>
          <w:spacing w:val="-14"/>
          <w:position w:val="7"/>
          <w:sz w:val="12"/>
        </w:rPr>
        <w:t xml:space="preserve"> </w:t>
      </w:r>
      <w:r>
        <w:rPr>
          <w:w w:val="93"/>
        </w:rPr>
        <w:t>siè</w:t>
      </w:r>
      <w:r>
        <w:rPr>
          <w:spacing w:val="4"/>
          <w:w w:val="93"/>
        </w:rPr>
        <w:t>c</w:t>
      </w:r>
      <w:r>
        <w:rPr>
          <w:w w:val="94"/>
        </w:rPr>
        <w:t>le</w:t>
      </w:r>
      <w:r>
        <w:rPr>
          <w:spacing w:val="-9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rPr>
          <w:w w:val="93"/>
        </w:rPr>
        <w:t>se</w:t>
      </w:r>
      <w:r>
        <w:rPr>
          <w:spacing w:val="-9"/>
        </w:rPr>
        <w:t xml:space="preserve"> </w:t>
      </w:r>
      <w:r>
        <w:rPr>
          <w:w w:val="98"/>
        </w:rPr>
        <w:t>su</w:t>
      </w:r>
      <w:r>
        <w:rPr>
          <w:spacing w:val="8"/>
          <w:w w:val="98"/>
        </w:rPr>
        <w:t>r</w:t>
      </w:r>
      <w:r>
        <w:rPr>
          <w:w w:val="97"/>
        </w:rPr>
        <w:t>vit.</w:t>
      </w:r>
      <w:r>
        <w:rPr>
          <w:spacing w:val="-24"/>
        </w:rPr>
        <w:t xml:space="preserve"> </w:t>
      </w:r>
      <w:r>
        <w:rPr>
          <w:spacing w:val="4"/>
          <w:w w:val="111"/>
        </w:rPr>
        <w:t>C</w:t>
      </w:r>
      <w:r>
        <w:rPr>
          <w:spacing w:val="-20"/>
          <w:w w:val="57"/>
        </w:rPr>
        <w:t>’</w:t>
      </w:r>
      <w:r>
        <w:rPr>
          <w:w w:val="99"/>
        </w:rPr>
        <w:t>est</w:t>
      </w:r>
      <w:r>
        <w:rPr>
          <w:spacing w:val="-9"/>
        </w:rPr>
        <w:t xml:space="preserve"> </w:t>
      </w:r>
      <w:r>
        <w:rPr>
          <w:w w:val="98"/>
        </w:rPr>
        <w:t>oublier</w:t>
      </w:r>
      <w:r>
        <w:rPr>
          <w:spacing w:val="-9"/>
        </w:rPr>
        <w:t xml:space="preserve"> </w:t>
      </w:r>
      <w:r>
        <w:rPr>
          <w:spacing w:val="1"/>
          <w:w w:val="92"/>
        </w:rPr>
        <w:t>l</w:t>
      </w:r>
      <w:r>
        <w:rPr>
          <w:spacing w:val="-20"/>
          <w:w w:val="57"/>
        </w:rPr>
        <w:t>’</w:t>
      </w:r>
      <w:r>
        <w:rPr>
          <w:w w:val="101"/>
        </w:rPr>
        <w:t>éno</w:t>
      </w:r>
      <w:r>
        <w:rPr>
          <w:spacing w:val="1"/>
          <w:w w:val="101"/>
        </w:rPr>
        <w:t>r</w:t>
      </w:r>
      <w:r>
        <w:t>me</w: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8"/>
        <w:rPr>
          <w:sz w:val="20"/>
        </w:rPr>
      </w:pPr>
    </w:p>
    <w:p w:rsidR="003C04B5" w:rsidRDefault="00431019">
      <w:pPr>
        <w:ind w:left="3059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45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5" type="#_x0000_t202" style="position:absolute;margin-left:369.45pt;margin-top:78.35pt;width:10.95pt;height:527.15pt;z-index:251665408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907" w:right="1909"/>
        <w:jc w:val="both"/>
      </w:pPr>
      <w:proofErr w:type="gramStart"/>
      <w:r>
        <w:t>succès</w:t>
      </w:r>
      <w:proofErr w:type="gramEnd"/>
      <w:r>
        <w:t xml:space="preserve"> des </w:t>
      </w:r>
      <w:r>
        <w:rPr>
          <w:i/>
        </w:rPr>
        <w:t xml:space="preserve">Désenchantées </w:t>
      </w:r>
      <w:r>
        <w:t xml:space="preserve">en 1906, </w:t>
      </w:r>
      <w:r>
        <w:rPr>
          <w:spacing w:val="-4"/>
        </w:rPr>
        <w:t xml:space="preserve">c’est </w:t>
      </w:r>
      <w:r>
        <w:t>mettre entre parenthèses</w:t>
      </w:r>
      <w:r>
        <w:rPr>
          <w:spacing w:val="-25"/>
        </w:rPr>
        <w:t xml:space="preserve"> </w:t>
      </w:r>
      <w:r>
        <w:t>tous</w:t>
      </w:r>
      <w:r>
        <w:rPr>
          <w:spacing w:val="-25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r</w:t>
      </w:r>
      <w:r>
        <w:t>écits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voyages,</w:t>
      </w:r>
      <w:r>
        <w:rPr>
          <w:spacing w:val="-33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rPr>
          <w:i/>
        </w:rPr>
        <w:t>Prime</w:t>
      </w:r>
      <w:r>
        <w:rPr>
          <w:i/>
          <w:spacing w:val="-27"/>
        </w:rPr>
        <w:t xml:space="preserve"> </w:t>
      </w:r>
      <w:r>
        <w:rPr>
          <w:i/>
        </w:rPr>
        <w:t xml:space="preserve">jeunesse, </w:t>
      </w:r>
      <w:r>
        <w:t>publié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1919,</w:t>
      </w:r>
      <w:r>
        <w:rPr>
          <w:spacing w:val="-29"/>
        </w:rPr>
        <w:t xml:space="preserve"> </w:t>
      </w:r>
      <w:r>
        <w:t>livre</w:t>
      </w:r>
      <w:r>
        <w:rPr>
          <w:spacing w:val="-15"/>
        </w:rPr>
        <w:t xml:space="preserve"> </w:t>
      </w:r>
      <w:r>
        <w:t>qui</w:t>
      </w:r>
      <w:r>
        <w:rPr>
          <w:spacing w:val="-16"/>
        </w:rPr>
        <w:t xml:space="preserve"> </w:t>
      </w:r>
      <w:r>
        <w:t>fait</w:t>
      </w:r>
      <w:r>
        <w:rPr>
          <w:spacing w:val="-15"/>
        </w:rPr>
        <w:t xml:space="preserve"> </w:t>
      </w:r>
      <w:r>
        <w:t>suite</w:t>
      </w:r>
      <w:r>
        <w:rPr>
          <w:spacing w:val="-16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rPr>
          <w:i/>
        </w:rPr>
        <w:t>Roman</w:t>
      </w:r>
      <w:r>
        <w:rPr>
          <w:i/>
          <w:spacing w:val="-20"/>
        </w:rPr>
        <w:t xml:space="preserve"> </w:t>
      </w:r>
      <w:r>
        <w:rPr>
          <w:i/>
          <w:spacing w:val="4"/>
        </w:rPr>
        <w:t>d’un</w:t>
      </w:r>
      <w:r>
        <w:rPr>
          <w:i/>
          <w:spacing w:val="-19"/>
        </w:rPr>
        <w:t xml:space="preserve"> </w:t>
      </w:r>
      <w:r>
        <w:rPr>
          <w:i/>
        </w:rPr>
        <w:t xml:space="preserve">enfant </w:t>
      </w:r>
      <w:r>
        <w:t>(1890). Mais le propos de Jacques Dubois est autre : il entend</w:t>
      </w:r>
      <w:r>
        <w:rPr>
          <w:spacing w:val="-4"/>
        </w:rPr>
        <w:t xml:space="preserve"> </w:t>
      </w:r>
      <w:r>
        <w:t>montrer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œuvre,</w:t>
      </w:r>
      <w:r>
        <w:rPr>
          <w:spacing w:val="-20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l’arrête</w:t>
      </w:r>
      <w:r>
        <w:rPr>
          <w:spacing w:val="-4"/>
        </w:rPr>
        <w:t xml:space="preserve"> </w:t>
      </w:r>
      <w:r>
        <w:t xml:space="preserve">en 1895, </w:t>
      </w:r>
      <w:r>
        <w:rPr>
          <w:spacing w:val="-7"/>
        </w:rPr>
        <w:t xml:space="preserve">n’est </w:t>
      </w:r>
      <w:r>
        <w:t xml:space="preserve">pas une œuvre morte, </w:t>
      </w:r>
      <w:r>
        <w:rPr>
          <w:spacing w:val="-4"/>
        </w:rPr>
        <w:t xml:space="preserve">qu’elle </w:t>
      </w:r>
      <w:r>
        <w:t xml:space="preserve">porte en elle les germes du siècle à </w:t>
      </w:r>
      <w:r>
        <w:rPr>
          <w:spacing w:val="-3"/>
        </w:rPr>
        <w:t xml:space="preserve">venir. </w:t>
      </w:r>
      <w:r>
        <w:t xml:space="preserve">En insistant, comme on  l’a fait si souvent, sur les trois aspects de </w:t>
      </w:r>
      <w:r>
        <w:rPr>
          <w:spacing w:val="-3"/>
        </w:rPr>
        <w:t xml:space="preserve">l’exotisme, </w:t>
      </w:r>
      <w:r>
        <w:t xml:space="preserve">de </w:t>
      </w:r>
      <w:r>
        <w:rPr>
          <w:spacing w:val="-3"/>
        </w:rPr>
        <w:t xml:space="preserve">l’érotisme </w:t>
      </w:r>
      <w:r>
        <w:t xml:space="preserve">et du désenchantement, on a réduit Loti, on </w:t>
      </w:r>
      <w:r>
        <w:rPr>
          <w:spacing w:val="-5"/>
        </w:rPr>
        <w:t xml:space="preserve">n’a </w:t>
      </w:r>
      <w:r>
        <w:t>vu que la surface ; en répétant qu’il a été un écrivain</w:t>
      </w:r>
      <w:r>
        <w:rPr>
          <w:spacing w:val="30"/>
        </w:rPr>
        <w:t xml:space="preserve"> </w:t>
      </w:r>
      <w:r>
        <w:t>n’appartenan</w:t>
      </w:r>
      <w:r>
        <w:t>t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aucune</w:t>
      </w:r>
      <w:r>
        <w:rPr>
          <w:spacing w:val="-13"/>
        </w:rPr>
        <w:t xml:space="preserve"> </w:t>
      </w:r>
      <w:r>
        <w:t>école,</w:t>
      </w:r>
      <w:r>
        <w:rPr>
          <w:spacing w:val="-2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aucun</w:t>
      </w:r>
      <w:r>
        <w:rPr>
          <w:spacing w:val="-13"/>
        </w:rPr>
        <w:t xml:space="preserve"> </w:t>
      </w:r>
      <w:r>
        <w:t>courant, qui</w:t>
      </w:r>
      <w:r>
        <w:rPr>
          <w:spacing w:val="-8"/>
        </w:rPr>
        <w:t xml:space="preserve"> </w:t>
      </w:r>
      <w:r>
        <w:rPr>
          <w:spacing w:val="-4"/>
        </w:rPr>
        <w:t>n’excelle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description,</w:t>
      </w:r>
      <w:r>
        <w:rPr>
          <w:spacing w:val="-2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digne</w:t>
      </w:r>
      <w:r>
        <w:rPr>
          <w:spacing w:val="-8"/>
        </w:rPr>
        <w:t xml:space="preserve"> </w:t>
      </w:r>
      <w:r>
        <w:t>émule</w:t>
      </w:r>
      <w:r>
        <w:rPr>
          <w:spacing w:val="-8"/>
        </w:rPr>
        <w:t xml:space="preserve"> </w:t>
      </w:r>
      <w:r>
        <w:t>de Chateaubriand,</w:t>
      </w:r>
      <w:r>
        <w:rPr>
          <w:spacing w:val="-2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passe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côté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 xml:space="preserve">et son originalité profonde. Et pour appuyer son </w:t>
      </w:r>
      <w:r>
        <w:rPr>
          <w:spacing w:val="-3"/>
        </w:rPr>
        <w:t xml:space="preserve">propos, </w:t>
      </w:r>
      <w:r>
        <w:t>Dubois met en avant un ouvrage publié dix ans plus</w:t>
      </w:r>
      <w:r>
        <w:rPr>
          <w:spacing w:val="-39"/>
        </w:rPr>
        <w:t xml:space="preserve"> </w:t>
      </w:r>
      <w:r>
        <w:t>t</w:t>
      </w:r>
      <w:r>
        <w:t xml:space="preserve">ôt </w:t>
      </w:r>
      <w:r>
        <w:rPr>
          <w:w w:val="99"/>
        </w:rPr>
        <w:t>(1955),</w:t>
      </w:r>
      <w:r>
        <w:rPr>
          <w:spacing w:val="-4"/>
        </w:rPr>
        <w:t xml:space="preserve"> </w:t>
      </w:r>
      <w:r>
        <w:rPr>
          <w:i/>
          <w:spacing w:val="-9"/>
          <w:w w:val="112"/>
        </w:rPr>
        <w:t>L</w:t>
      </w:r>
      <w:r>
        <w:rPr>
          <w:i/>
          <w:spacing w:val="-18"/>
          <w:w w:val="54"/>
        </w:rPr>
        <w:t>’</w:t>
      </w:r>
      <w:proofErr w:type="spellStart"/>
      <w:r>
        <w:rPr>
          <w:i/>
          <w:spacing w:val="-3"/>
          <w:w w:val="79"/>
        </w:rPr>
        <w:t>o</w:t>
      </w:r>
      <w:r>
        <w:rPr>
          <w:i/>
          <w:w w:val="97"/>
        </w:rPr>
        <w:t>eu</w:t>
      </w:r>
      <w:r>
        <w:rPr>
          <w:i/>
          <w:spacing w:val="1"/>
          <w:w w:val="97"/>
        </w:rPr>
        <w:t>v</w:t>
      </w:r>
      <w:r>
        <w:rPr>
          <w:i/>
          <w:spacing w:val="1"/>
          <w:w w:val="91"/>
        </w:rPr>
        <w:t>r</w:t>
      </w:r>
      <w:r>
        <w:rPr>
          <w:i/>
          <w:w w:val="78"/>
        </w:rPr>
        <w:t>e</w:t>
      </w:r>
      <w:proofErr w:type="spellEnd"/>
      <w:r>
        <w:rPr>
          <w:i/>
          <w:spacing w:val="-4"/>
        </w:rPr>
        <w:t xml:space="preserve"> </w:t>
      </w:r>
      <w:r>
        <w:rPr>
          <w:i/>
          <w:w w:val="86"/>
        </w:rPr>
        <w:t>de</w:t>
      </w:r>
      <w:r>
        <w:rPr>
          <w:i/>
          <w:spacing w:val="-4"/>
        </w:rPr>
        <w:t xml:space="preserve"> </w:t>
      </w:r>
      <w:r>
        <w:rPr>
          <w:i/>
          <w:w w:val="92"/>
        </w:rPr>
        <w:t>Pi</w:t>
      </w:r>
      <w:r>
        <w:rPr>
          <w:i/>
          <w:spacing w:val="1"/>
          <w:w w:val="92"/>
        </w:rPr>
        <w:t>e</w:t>
      </w:r>
      <w:r>
        <w:rPr>
          <w:i/>
          <w:spacing w:val="5"/>
          <w:w w:val="91"/>
        </w:rPr>
        <w:t>r</w:t>
      </w:r>
      <w:r>
        <w:rPr>
          <w:i/>
          <w:spacing w:val="1"/>
          <w:w w:val="91"/>
        </w:rPr>
        <w:t>r</w:t>
      </w:r>
      <w:r>
        <w:rPr>
          <w:i/>
          <w:w w:val="78"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Loti</w:t>
      </w:r>
      <w:r>
        <w:rPr>
          <w:i/>
          <w:spacing w:val="-4"/>
        </w:rPr>
        <w:t xml:space="preserve"> </w:t>
      </w:r>
      <w:r>
        <w:rPr>
          <w:i/>
          <w:w w:val="91"/>
        </w:rPr>
        <w:t>et</w:t>
      </w:r>
      <w:r>
        <w:rPr>
          <w:i/>
          <w:spacing w:val="-4"/>
        </w:rPr>
        <w:t xml:space="preserve"> </w:t>
      </w:r>
      <w:r>
        <w:rPr>
          <w:i/>
          <w:spacing w:val="17"/>
          <w:w w:val="91"/>
        </w:rPr>
        <w:t>l</w:t>
      </w:r>
      <w:r>
        <w:rPr>
          <w:i/>
          <w:spacing w:val="-18"/>
          <w:w w:val="54"/>
        </w:rPr>
        <w:t>’</w:t>
      </w:r>
      <w:r>
        <w:rPr>
          <w:i/>
          <w:w w:val="84"/>
        </w:rPr>
        <w:t>esp</w:t>
      </w:r>
      <w:r>
        <w:rPr>
          <w:i/>
          <w:spacing w:val="2"/>
          <w:w w:val="84"/>
        </w:rPr>
        <w:t>r</w:t>
      </w:r>
      <w:r>
        <w:rPr>
          <w:i/>
          <w:w w:val="108"/>
        </w:rPr>
        <w:t>it</w:t>
      </w:r>
      <w:r>
        <w:rPr>
          <w:i/>
          <w:spacing w:val="-11"/>
        </w:rPr>
        <w:t xml:space="preserve"> </w:t>
      </w:r>
      <w:r>
        <w:rPr>
          <w:i/>
          <w:spacing w:val="2"/>
          <w:w w:val="57"/>
        </w:rPr>
        <w:t>“</w:t>
      </w:r>
      <w:r>
        <w:rPr>
          <w:i/>
          <w:spacing w:val="19"/>
        </w:rPr>
        <w:t>f</w:t>
      </w:r>
      <w:r>
        <w:rPr>
          <w:i/>
          <w:w w:val="103"/>
        </w:rPr>
        <w:t>in</w:t>
      </w:r>
      <w:r>
        <w:rPr>
          <w:i/>
          <w:spacing w:val="-4"/>
        </w:rPr>
        <w:t xml:space="preserve"> </w:t>
      </w:r>
      <w:r>
        <w:rPr>
          <w:i/>
          <w:w w:val="86"/>
        </w:rPr>
        <w:t>de</w:t>
      </w:r>
      <w:r>
        <w:rPr>
          <w:i/>
          <w:spacing w:val="-4"/>
        </w:rPr>
        <w:t xml:space="preserve"> </w:t>
      </w:r>
      <w:r>
        <w:rPr>
          <w:i/>
          <w:w w:val="76"/>
        </w:rPr>
        <w:t>siècle</w:t>
      </w:r>
      <w:r>
        <w:rPr>
          <w:i/>
          <w:spacing w:val="-5"/>
          <w:w w:val="76"/>
        </w:rPr>
        <w:t>”</w:t>
      </w:r>
      <w:r>
        <w:rPr>
          <w:i/>
        </w:rPr>
        <w:t>,</w:t>
      </w:r>
      <w:r>
        <w:rPr>
          <w:i/>
          <w:spacing w:val="-11"/>
        </w:rPr>
        <w:t xml:space="preserve"> </w:t>
      </w:r>
      <w:r>
        <w:t xml:space="preserve">de </w:t>
      </w:r>
      <w:r>
        <w:t xml:space="preserve">Keith G. </w:t>
      </w:r>
      <w:proofErr w:type="spellStart"/>
      <w:r>
        <w:t>Millward</w:t>
      </w:r>
      <w:proofErr w:type="spellEnd"/>
      <w:r>
        <w:t>, où l’universitaire britannique situe Loti dans la mouvance décadente, proche d’un Joris- Karl Huysmans ou d’un Jules Laforgue, à la fois par ses</w:t>
      </w:r>
      <w:r>
        <w:rPr>
          <w:spacing w:val="-4"/>
        </w:rPr>
        <w:t xml:space="preserve"> </w:t>
      </w:r>
      <w:r>
        <w:t>thèmes</w:t>
      </w:r>
      <w:r>
        <w:rPr>
          <w:spacing w:val="-4"/>
        </w:rPr>
        <w:t xml:space="preserve"> </w:t>
      </w:r>
      <w:r>
        <w:t>(exotisme,</w:t>
      </w:r>
      <w:r>
        <w:rPr>
          <w:spacing w:val="-18"/>
        </w:rPr>
        <w:t xml:space="preserve"> </w:t>
      </w:r>
      <w:r>
        <w:t>culte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beau,</w:t>
      </w:r>
      <w:r>
        <w:rPr>
          <w:spacing w:val="-18"/>
        </w:rPr>
        <w:t xml:space="preserve"> </w:t>
      </w:r>
      <w:r>
        <w:t>hantise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mort, angoisse de la foi) et par son</w:t>
      </w:r>
      <w:r>
        <w:rPr>
          <w:spacing w:val="-9"/>
        </w:rPr>
        <w:t xml:space="preserve"> </w:t>
      </w:r>
      <w:r>
        <w:t>style.</w:t>
      </w:r>
    </w:p>
    <w:p w:rsidR="003C04B5" w:rsidRDefault="00431019">
      <w:pPr>
        <w:pStyle w:val="Corpsdetexte"/>
        <w:spacing w:before="186"/>
        <w:ind w:left="1530"/>
        <w:jc w:val="both"/>
      </w:pPr>
      <w:r>
        <w:t>Dubois</w:t>
      </w:r>
      <w:r>
        <w:rPr>
          <w:spacing w:val="22"/>
        </w:rPr>
        <w:t xml:space="preserve"> </w:t>
      </w:r>
      <w:r>
        <w:t>cite</w:t>
      </w:r>
      <w:r>
        <w:rPr>
          <w:spacing w:val="23"/>
        </w:rPr>
        <w:t xml:space="preserve"> </w:t>
      </w:r>
      <w:r>
        <w:t>ensuite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Pierre</w:t>
      </w:r>
      <w:r>
        <w:rPr>
          <w:spacing w:val="23"/>
        </w:rPr>
        <w:t xml:space="preserve"> </w:t>
      </w:r>
      <w:proofErr w:type="spellStart"/>
      <w:r>
        <w:t>Costil</w:t>
      </w:r>
      <w:proofErr w:type="spellEnd"/>
      <w:r>
        <w:t>,</w:t>
      </w:r>
    </w:p>
    <w:p w:rsidR="003C04B5" w:rsidRDefault="00431019">
      <w:pPr>
        <w:pStyle w:val="Corpsdetexte"/>
        <w:spacing w:before="67" w:line="302" w:lineRule="auto"/>
        <w:ind w:left="907" w:right="1925"/>
        <w:jc w:val="both"/>
      </w:pPr>
      <w:r>
        <w:t xml:space="preserve">« Loti et Proust » (1960), où  l’auteur  formalise  ce qui m’avait, moi aussi, immédiatement  frappé  </w:t>
      </w:r>
      <w:r>
        <w:rPr>
          <w:spacing w:val="-4"/>
        </w:rPr>
        <w:t xml:space="preserve">lors  </w:t>
      </w:r>
      <w:r>
        <w:t>de</w:t>
      </w:r>
      <w:r>
        <w:rPr>
          <w:spacing w:val="24"/>
        </w:rPr>
        <w:t xml:space="preserve"> </w:t>
      </w:r>
      <w:r>
        <w:t>ma</w:t>
      </w:r>
      <w:r>
        <w:rPr>
          <w:spacing w:val="25"/>
        </w:rPr>
        <w:t xml:space="preserve"> </w:t>
      </w:r>
      <w:r>
        <w:t>«</w:t>
      </w:r>
      <w:r>
        <w:rPr>
          <w:spacing w:val="25"/>
        </w:rPr>
        <w:t xml:space="preserve"> </w:t>
      </w:r>
      <w:r>
        <w:t>découverte</w:t>
      </w:r>
      <w:r>
        <w:rPr>
          <w:spacing w:val="24"/>
        </w:rPr>
        <w:t xml:space="preserve"> </w:t>
      </w:r>
      <w:r>
        <w:t>»</w:t>
      </w:r>
      <w:r>
        <w:rPr>
          <w:spacing w:val="25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rPr>
          <w:i/>
        </w:rPr>
        <w:t>Roman</w:t>
      </w:r>
      <w:r>
        <w:rPr>
          <w:i/>
          <w:spacing w:val="17"/>
        </w:rPr>
        <w:t xml:space="preserve"> </w:t>
      </w:r>
      <w:r>
        <w:rPr>
          <w:i/>
          <w:spacing w:val="4"/>
        </w:rPr>
        <w:t>d’un</w:t>
      </w:r>
      <w:r>
        <w:rPr>
          <w:i/>
          <w:spacing w:val="17"/>
        </w:rPr>
        <w:t xml:space="preserve"> </w:t>
      </w:r>
      <w:r>
        <w:rPr>
          <w:i/>
        </w:rPr>
        <w:t>enfant</w:t>
      </w:r>
      <w:r>
        <w:t>,</w:t>
      </w:r>
      <w:r>
        <w:rPr>
          <w:spacing w:val="10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-3"/>
        </w:rPr>
        <w:t>côté</w:t>
      </w:r>
    </w:p>
    <w:p w:rsidR="003C04B5" w:rsidRDefault="00431019">
      <w:pPr>
        <w:pStyle w:val="Corpsdetexte"/>
        <w:spacing w:before="4" w:line="302" w:lineRule="auto"/>
        <w:ind w:left="907" w:right="1925"/>
        <w:jc w:val="both"/>
      </w:pPr>
      <w:r>
        <w:t>«</w:t>
      </w:r>
      <w:r>
        <w:rPr>
          <w:spacing w:val="-22"/>
        </w:rPr>
        <w:t xml:space="preserve"> </w:t>
      </w:r>
      <w:proofErr w:type="gramStart"/>
      <w:r>
        <w:t>proustien</w:t>
      </w:r>
      <w:proofErr w:type="gramEnd"/>
      <w:r>
        <w:rPr>
          <w:spacing w:val="-22"/>
        </w:rPr>
        <w:t xml:space="preserve"> </w:t>
      </w:r>
      <w:r>
        <w:t>»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résurrection</w:t>
      </w:r>
      <w:r>
        <w:rPr>
          <w:spacing w:val="-22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passé</w:t>
      </w:r>
      <w:r>
        <w:rPr>
          <w:spacing w:val="-22"/>
        </w:rPr>
        <w:t xml:space="preserve"> </w:t>
      </w:r>
      <w:r>
        <w:t>dans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rPr>
          <w:spacing w:val="-3"/>
        </w:rPr>
        <w:t xml:space="preserve">mémoire </w:t>
      </w:r>
      <w:r>
        <w:t>involontaire. Entre la grive de Chateaubriand et la madeleine de Proust, mérite de figurer en bonne place le</w:t>
      </w:r>
      <w:r>
        <w:rPr>
          <w:spacing w:val="32"/>
        </w:rPr>
        <w:t xml:space="preserve"> </w:t>
      </w:r>
      <w:r>
        <w:t>papillon</w:t>
      </w:r>
      <w:r>
        <w:rPr>
          <w:spacing w:val="33"/>
        </w:rPr>
        <w:t xml:space="preserve"> </w:t>
      </w:r>
      <w:r>
        <w:t>citron-aurore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Loti.</w:t>
      </w:r>
      <w:r>
        <w:rPr>
          <w:spacing w:val="17"/>
        </w:rPr>
        <w:t xml:space="preserve"> </w:t>
      </w:r>
      <w:r>
        <w:t>Dans</w:t>
      </w:r>
      <w:r>
        <w:rPr>
          <w:spacing w:val="33"/>
        </w:rPr>
        <w:t xml:space="preserve"> </w:t>
      </w:r>
      <w:r>
        <w:t>une</w:t>
      </w:r>
      <w:r>
        <w:rPr>
          <w:spacing w:val="33"/>
        </w:rPr>
        <w:t xml:space="preserve"> </w:t>
      </w:r>
      <w:r>
        <w:t>première</w:t>
      </w:r>
    </w:p>
    <w:p w:rsidR="003C04B5" w:rsidRDefault="003C04B5">
      <w:pPr>
        <w:pStyle w:val="Corpsdetexte"/>
        <w:spacing w:before="9"/>
        <w:rPr>
          <w:sz w:val="18"/>
        </w:rPr>
      </w:pPr>
    </w:p>
    <w:p w:rsidR="003C04B5" w:rsidRDefault="00431019">
      <w:pPr>
        <w:spacing w:before="89"/>
        <w:ind w:left="1475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46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4" type="#_x0000_t202" style="position:absolute;margin-left:369.45pt;margin-top:78.35pt;width:10.95pt;height:527.15pt;z-index:251666432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1700" w:right="1115"/>
        <w:jc w:val="both"/>
      </w:pPr>
      <w:proofErr w:type="gramStart"/>
      <w:r>
        <w:t>occurrence</w:t>
      </w:r>
      <w:proofErr w:type="gramEnd"/>
      <w:r>
        <w:t xml:space="preserve"> (au chapitre 48), Loti raconte comment, durant</w:t>
      </w:r>
      <w:r>
        <w:rPr>
          <w:spacing w:val="-23"/>
        </w:rPr>
        <w:t xml:space="preserve"> </w:t>
      </w:r>
      <w:r>
        <w:t>des</w:t>
      </w:r>
      <w:r>
        <w:rPr>
          <w:spacing w:val="-23"/>
        </w:rPr>
        <w:t xml:space="preserve"> </w:t>
      </w:r>
      <w:r>
        <w:t>vacances</w:t>
      </w:r>
      <w:r>
        <w:rPr>
          <w:spacing w:val="-22"/>
        </w:rPr>
        <w:t xml:space="preserve"> </w:t>
      </w:r>
      <w:r>
        <w:t>chez</w:t>
      </w:r>
      <w:r>
        <w:rPr>
          <w:spacing w:val="-23"/>
        </w:rPr>
        <w:t xml:space="preserve"> </w:t>
      </w:r>
      <w:r>
        <w:rPr>
          <w:spacing w:val="-3"/>
        </w:rPr>
        <w:t>l’oncle</w:t>
      </w:r>
      <w:r>
        <w:rPr>
          <w:spacing w:val="-23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Midi,</w:t>
      </w:r>
      <w:r>
        <w:rPr>
          <w:spacing w:val="-36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rPr>
          <w:color w:val="231F20"/>
        </w:rPr>
        <w:t>Quercy,</w:t>
      </w:r>
      <w:r>
        <w:rPr>
          <w:color w:val="231F20"/>
          <w:spacing w:val="-35"/>
        </w:rPr>
        <w:t xml:space="preserve"> </w:t>
      </w:r>
      <w:r>
        <w:t>des petits voisins qui habitent au domaine de Borie lui font cadeau d’un papillon très rare, le fameux</w:t>
      </w:r>
      <w:r>
        <w:rPr>
          <w:spacing w:val="-31"/>
        </w:rPr>
        <w:t xml:space="preserve"> </w:t>
      </w:r>
      <w:r>
        <w:t>citron-aurore. Au moment où il reçoit ce présent,</w:t>
      </w:r>
      <w:r>
        <w:t xml:space="preserve">  </w:t>
      </w:r>
      <w:r>
        <w:rPr>
          <w:spacing w:val="-3"/>
        </w:rPr>
        <w:t xml:space="preserve">l’enfant  </w:t>
      </w:r>
      <w:r>
        <w:t xml:space="preserve">entend son grand cousin qui chante d’une voix de fausset une vieille chanson « Ah ! </w:t>
      </w:r>
      <w:proofErr w:type="gramStart"/>
      <w:r>
        <w:t>ah</w:t>
      </w:r>
      <w:proofErr w:type="gramEnd"/>
      <w:r>
        <w:t xml:space="preserve"> ! </w:t>
      </w:r>
      <w:proofErr w:type="gramStart"/>
      <w:r>
        <w:t>la</w:t>
      </w:r>
      <w:proofErr w:type="gramEnd"/>
      <w:r>
        <w:t xml:space="preserve"> bonne histoire… » Et l’écrivain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commenter</w:t>
      </w:r>
      <w:r>
        <w:rPr>
          <w:spacing w:val="-18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«</w:t>
      </w:r>
      <w:r>
        <w:rPr>
          <w:spacing w:val="-18"/>
        </w:rPr>
        <w:t xml:space="preserve"> </w:t>
      </w:r>
      <w:r>
        <w:t>Vraiment,</w:t>
      </w:r>
      <w:r>
        <w:rPr>
          <w:spacing w:val="-29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crains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 xml:space="preserve">parler trop souvent de ces associations incohérentes d’images qui </w:t>
      </w:r>
      <w:r>
        <w:rPr>
          <w:spacing w:val="-4"/>
        </w:rPr>
        <w:t xml:space="preserve">m’étaient </w:t>
      </w:r>
      <w:r>
        <w:t xml:space="preserve">jadis si habituelles ; </w:t>
      </w:r>
      <w:r>
        <w:rPr>
          <w:spacing w:val="-4"/>
        </w:rPr>
        <w:t xml:space="preserve">c’est </w:t>
      </w:r>
      <w:r>
        <w:t xml:space="preserve">la dernière fois, je </w:t>
      </w:r>
      <w:r>
        <w:rPr>
          <w:spacing w:val="-5"/>
        </w:rPr>
        <w:t xml:space="preserve">n’y </w:t>
      </w:r>
      <w:r>
        <w:t>reviendrai plus. Mais on verra combien il était important, pour ce qui va suivre, de noter encore cette association-là.</w:t>
      </w:r>
      <w:r>
        <w:rPr>
          <w:spacing w:val="-1"/>
        </w:rPr>
        <w:t xml:space="preserve"> </w:t>
      </w:r>
      <w:r>
        <w:t>»</w:t>
      </w:r>
    </w:p>
    <w:p w:rsidR="003C04B5" w:rsidRDefault="00431019">
      <w:pPr>
        <w:pStyle w:val="Corpsdetexte"/>
        <w:spacing w:before="176" w:line="302" w:lineRule="auto"/>
        <w:ind w:left="1700" w:right="1131" w:firstLine="623"/>
        <w:jc w:val="both"/>
      </w:pPr>
      <w:r>
        <w:rPr>
          <w:color w:val="231F20"/>
        </w:rPr>
        <w:t xml:space="preserve">Il y revient pourtant plusieurs fois, modulant cette association par un recours </w:t>
      </w:r>
      <w:r>
        <w:rPr>
          <w:color w:val="231F20"/>
        </w:rPr>
        <w:t>aux « insondables dessous » dans lesquels elle baigne. Ici s’impose un détour par la biographie, qui éclairera un peu ces</w:t>
      </w:r>
    </w:p>
    <w:p w:rsidR="003C04B5" w:rsidRDefault="00431019">
      <w:pPr>
        <w:pStyle w:val="Corpsdetexte"/>
        <w:spacing w:before="5" w:line="302" w:lineRule="auto"/>
        <w:ind w:left="1700" w:right="1115"/>
        <w:jc w:val="both"/>
      </w:pPr>
      <w:r>
        <w:rPr>
          <w:color w:val="231F20"/>
        </w:rPr>
        <w:t>«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insondables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dessous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aussi fréquemment,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confins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refoulé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l’inconscient. En bref, le grand co</w:t>
      </w:r>
      <w:r>
        <w:rPr>
          <w:color w:val="231F20"/>
        </w:rPr>
        <w:t xml:space="preserve">usin Armand, au cours de ces vacances, se fiance avec la sœur de </w:t>
      </w:r>
      <w:r>
        <w:rPr>
          <w:color w:val="231F20"/>
          <w:spacing w:val="-3"/>
        </w:rPr>
        <w:t xml:space="preserve">l’enfant, </w:t>
      </w:r>
      <w:r>
        <w:rPr>
          <w:color w:val="231F20"/>
        </w:rPr>
        <w:t>Marie, qui lui servait de seconde mère. De cela, Loti ne dit rien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(il 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Prime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jeunesse).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livre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un retour au même village du Midi, un triste jour d’hiver, quinze ans plus tard – ce qui provoque inévitablement une réapparition du motif : « […] et la petite voix était flûtée et bizarre ; surtout elle était triste, triste à faire </w:t>
      </w:r>
      <w:r>
        <w:rPr>
          <w:color w:val="231F20"/>
          <w:spacing w:val="-3"/>
        </w:rPr>
        <w:t xml:space="preserve">pleurer, </w:t>
      </w:r>
      <w:r>
        <w:rPr>
          <w:color w:val="231F20"/>
        </w:rPr>
        <w:t>triste comme p</w:t>
      </w:r>
      <w:r>
        <w:rPr>
          <w:color w:val="231F20"/>
        </w:rPr>
        <w:t>our chanter, sur une tombe, la chanson des années disparues, des étés morts.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»</w:t>
      </w:r>
    </w:p>
    <w:p w:rsidR="003C04B5" w:rsidRDefault="003C04B5">
      <w:pPr>
        <w:pStyle w:val="Corpsdetexte"/>
        <w:spacing w:before="8"/>
        <w:rPr>
          <w:sz w:val="19"/>
        </w:rPr>
      </w:pPr>
    </w:p>
    <w:p w:rsidR="003C04B5" w:rsidRDefault="00431019">
      <w:pPr>
        <w:spacing w:before="89"/>
        <w:ind w:left="3059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47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3" type="#_x0000_t202" style="position:absolute;margin-left:369.45pt;margin-top:78.35pt;width:10.95pt;height:527.15pt;z-index:251667456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907" w:right="1909" w:firstLine="623"/>
        <w:jc w:val="both"/>
      </w:pPr>
      <w:r>
        <w:rPr>
          <w:color w:val="231F20"/>
        </w:rPr>
        <w:t xml:space="preserve">On le voit, la fameuse  mélancolie  de  Loti  </w:t>
      </w:r>
      <w:r>
        <w:rPr>
          <w:color w:val="231F20"/>
          <w:spacing w:val="-7"/>
        </w:rPr>
        <w:t xml:space="preserve">n’est </w:t>
      </w:r>
      <w:r>
        <w:rPr>
          <w:color w:val="231F20"/>
        </w:rPr>
        <w:t xml:space="preserve">pas une pose, mais un élément profond de sa personnalité, et </w:t>
      </w:r>
      <w:r>
        <w:rPr>
          <w:color w:val="231F20"/>
          <w:spacing w:val="-4"/>
        </w:rPr>
        <w:t xml:space="preserve">c’est </w:t>
      </w:r>
      <w:r>
        <w:rPr>
          <w:color w:val="231F20"/>
        </w:rPr>
        <w:t>par une invention formelle (la reprise) qu’il lui donne son existence littéraire. À la différence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Proust,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l’idiot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aucune théorie de la mémoire, ou de l’inconscient, mais </w:t>
      </w:r>
      <w:r>
        <w:rPr>
          <w:color w:val="231F20"/>
          <w:spacing w:val="-4"/>
        </w:rPr>
        <w:t xml:space="preserve">c’est </w:t>
      </w:r>
      <w:r>
        <w:rPr>
          <w:color w:val="231F20"/>
        </w:rPr>
        <w:t>bien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domaine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parcourt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légèrement,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livre 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d’aspect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tissu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infiniment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complexe. On sait que madame Proust lisait ce livre à s</w:t>
      </w:r>
      <w:r>
        <w:rPr>
          <w:color w:val="231F20"/>
        </w:rPr>
        <w:t>on fils et lui en recommandait la lecture ; on comprend bien également comment, dans les années 1920, la gloire montante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éclipser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travail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prémonitoire de Loti.</w:t>
      </w:r>
    </w:p>
    <w:p w:rsidR="003C04B5" w:rsidRDefault="00431019">
      <w:pPr>
        <w:pStyle w:val="Corpsdetexte"/>
        <w:spacing w:before="176" w:line="302" w:lineRule="auto"/>
        <w:ind w:left="907" w:right="1925" w:firstLine="623"/>
        <w:jc w:val="both"/>
      </w:pPr>
      <w:r>
        <w:rPr>
          <w:color w:val="231F20"/>
        </w:rPr>
        <w:t xml:space="preserve">Après </w:t>
      </w:r>
      <w:r>
        <w:rPr>
          <w:color w:val="231F20"/>
          <w:spacing w:val="-4"/>
        </w:rPr>
        <w:t xml:space="preserve">s’être </w:t>
      </w:r>
      <w:r>
        <w:rPr>
          <w:color w:val="231F20"/>
        </w:rPr>
        <w:t xml:space="preserve">appuyé sur ces deux points de </w:t>
      </w:r>
      <w:r>
        <w:rPr>
          <w:color w:val="231F20"/>
          <w:spacing w:val="-4"/>
        </w:rPr>
        <w:t xml:space="preserve">vue </w:t>
      </w:r>
      <w:r>
        <w:rPr>
          <w:color w:val="231F20"/>
        </w:rPr>
        <w:t>extérieurs,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Dubois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montre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l’écriture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lotienne</w:t>
      </w:r>
      <w:proofErr w:type="spellEnd"/>
      <w:r>
        <w:rPr>
          <w:color w:val="231F20"/>
        </w:rPr>
        <w:t xml:space="preserve"> anticipe bien des formes qui nous sont devenues plus familières au cours du xx</w:t>
      </w:r>
      <w:r>
        <w:rPr>
          <w:color w:val="231F20"/>
          <w:position w:val="7"/>
          <w:sz w:val="12"/>
        </w:rPr>
        <w:t xml:space="preserve">e </w:t>
      </w:r>
      <w:r>
        <w:rPr>
          <w:color w:val="231F20"/>
        </w:rPr>
        <w:t xml:space="preserve">siècle ; par exemple </w:t>
      </w:r>
      <w:r>
        <w:rPr>
          <w:color w:val="231F20"/>
          <w:spacing w:val="-3"/>
        </w:rPr>
        <w:t xml:space="preserve">dans  </w:t>
      </w:r>
      <w:r>
        <w:rPr>
          <w:color w:val="231F20"/>
        </w:rPr>
        <w:t xml:space="preserve">les premiers livres – </w:t>
      </w:r>
      <w:r>
        <w:rPr>
          <w:i/>
          <w:color w:val="231F20"/>
        </w:rPr>
        <w:t xml:space="preserve">Aziyadé </w:t>
      </w:r>
      <w:r>
        <w:rPr>
          <w:color w:val="231F20"/>
        </w:rPr>
        <w:t>(1879)</w:t>
      </w:r>
      <w:r>
        <w:rPr>
          <w:i/>
          <w:color w:val="231F20"/>
        </w:rPr>
        <w:t xml:space="preserve">, Le Mariage de Loti </w:t>
      </w:r>
      <w:r>
        <w:rPr>
          <w:color w:val="231F20"/>
        </w:rPr>
        <w:t>(1878) en particulier – les ruptures, la brièveté des chapitres,</w:t>
      </w:r>
      <w:r>
        <w:rPr>
          <w:color w:val="231F20"/>
        </w:rPr>
        <w:t xml:space="preserve"> l’insertion de « </w:t>
      </w:r>
      <w:proofErr w:type="spellStart"/>
      <w:r>
        <w:rPr>
          <w:color w:val="231F20"/>
        </w:rPr>
        <w:t>hors-d’oeuvre</w:t>
      </w:r>
      <w:proofErr w:type="spellEnd"/>
      <w:r>
        <w:rPr>
          <w:color w:val="231F20"/>
        </w:rPr>
        <w:t xml:space="preserve"> », une liberté, une fantaisie, qui certes vont disparaître dans les « grands » romans postérieurs mais qui prouvent que Loti est partie prenante de la « crise du roman » de </w:t>
      </w:r>
      <w:r>
        <w:rPr>
          <w:color w:val="231F20"/>
          <w:spacing w:val="-3"/>
        </w:rPr>
        <w:t xml:space="preserve">l’époque </w:t>
      </w:r>
      <w:r>
        <w:rPr>
          <w:color w:val="231F20"/>
        </w:rPr>
        <w:t xml:space="preserve">symboliste. Puis Dubois va plus avant </w:t>
      </w:r>
      <w:r>
        <w:rPr>
          <w:color w:val="231F20"/>
          <w:spacing w:val="-7"/>
        </w:rPr>
        <w:t xml:space="preserve">en </w:t>
      </w:r>
      <w:r>
        <w:rPr>
          <w:color w:val="231F20"/>
        </w:rPr>
        <w:t>a</w:t>
      </w:r>
      <w:r>
        <w:rPr>
          <w:color w:val="231F20"/>
        </w:rPr>
        <w:t xml:space="preserve">nalysant la façon dont Loti privilégie l’instant, avec une technique proche du monologue intérieur, </w:t>
      </w:r>
      <w:r>
        <w:rPr>
          <w:color w:val="231F20"/>
          <w:spacing w:val="-3"/>
        </w:rPr>
        <w:t xml:space="preserve">jouant </w:t>
      </w:r>
      <w:r>
        <w:rPr>
          <w:color w:val="231F20"/>
        </w:rPr>
        <w:t>sur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carnet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 longue phrase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nerveuse.</w: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10"/>
        <w:rPr>
          <w:sz w:val="27"/>
        </w:rPr>
      </w:pPr>
    </w:p>
    <w:p w:rsidR="003C04B5" w:rsidRDefault="00431019">
      <w:pPr>
        <w:spacing w:before="89"/>
        <w:ind w:left="1475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48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2" type="#_x0000_t202" style="position:absolute;margin-left:369.45pt;margin-top:78.35pt;width:10.95pt;height:527.15pt;z-index:251668480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1700" w:right="1116" w:firstLine="623"/>
        <w:jc w:val="both"/>
      </w:pPr>
      <w:r>
        <w:rPr>
          <w:color w:val="231F20"/>
        </w:rPr>
        <w:t xml:space="preserve">Si je me suis étendu un peu longuement sur cet article, </w:t>
      </w:r>
      <w:r>
        <w:rPr>
          <w:color w:val="231F20"/>
          <w:spacing w:val="-4"/>
        </w:rPr>
        <w:t xml:space="preserve">c’est </w:t>
      </w:r>
      <w:r>
        <w:rPr>
          <w:color w:val="231F20"/>
        </w:rPr>
        <w:t>qu’il constit</w:t>
      </w:r>
      <w:r>
        <w:rPr>
          <w:color w:val="231F20"/>
        </w:rPr>
        <w:t>ue le pivot à partir duquel on peut considérer que Loti rentre dans le champ de la littérature,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l’avant-guerre. Lorsque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Barthes,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1972,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publie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Pierre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: </w:t>
      </w:r>
      <w:r>
        <w:rPr>
          <w:i/>
          <w:color w:val="231F20"/>
          <w:w w:val="95"/>
        </w:rPr>
        <w:t>Aziyadé</w:t>
      </w:r>
      <w:r>
        <w:rPr>
          <w:i/>
          <w:color w:val="231F20"/>
          <w:spacing w:val="-17"/>
          <w:w w:val="95"/>
        </w:rPr>
        <w:t xml:space="preserve"> </w:t>
      </w:r>
      <w:r>
        <w:rPr>
          <w:i/>
          <w:color w:val="231F20"/>
          <w:w w:val="95"/>
        </w:rPr>
        <w:t>»,</w:t>
      </w:r>
      <w:r>
        <w:rPr>
          <w:i/>
          <w:color w:val="231F20"/>
          <w:spacing w:val="-23"/>
          <w:w w:val="95"/>
        </w:rPr>
        <w:t xml:space="preserve"> </w:t>
      </w:r>
      <w:r>
        <w:rPr>
          <w:i/>
          <w:color w:val="231F20"/>
          <w:w w:val="95"/>
        </w:rPr>
        <w:t>–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texte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repris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7"/>
          <w:w w:val="95"/>
        </w:rPr>
        <w:t xml:space="preserve"> </w:t>
      </w:r>
      <w:r>
        <w:rPr>
          <w:i/>
          <w:color w:val="231F20"/>
          <w:w w:val="95"/>
        </w:rPr>
        <w:t>Nouveaux</w:t>
      </w:r>
      <w:r>
        <w:rPr>
          <w:i/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>essais</w:t>
      </w:r>
      <w:r>
        <w:rPr>
          <w:i/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 xml:space="preserve">critiques </w:t>
      </w:r>
      <w:r>
        <w:rPr>
          <w:color w:val="231F20"/>
        </w:rPr>
        <w:t>au côté de textes sur Marcel Proust, Gustave Flaubert 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Eugène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Fromentin,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n’éprouve </w:t>
      </w:r>
      <w:r>
        <w:rPr>
          <w:color w:val="231F20"/>
        </w:rPr>
        <w:t>pas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besoin,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même s’il parle d’un roman « démodé », de justifier de son intérêt pour 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livre.</w:t>
      </w:r>
    </w:p>
    <w:p w:rsidR="003C04B5" w:rsidRDefault="00431019">
      <w:pPr>
        <w:pStyle w:val="Corpsdetexte"/>
        <w:spacing w:before="172" w:line="302" w:lineRule="auto"/>
        <w:ind w:left="1700" w:right="1131" w:firstLine="623"/>
        <w:jc w:val="both"/>
      </w:pPr>
      <w:r>
        <w:rPr>
          <w:color w:val="231F20"/>
        </w:rPr>
        <w:t xml:space="preserve">Cet article, paru dans </w:t>
      </w:r>
      <w:r>
        <w:rPr>
          <w:i/>
          <w:color w:val="231F20"/>
        </w:rPr>
        <w:t>Critique</w:t>
      </w:r>
      <w:r>
        <w:rPr>
          <w:color w:val="231F20"/>
        </w:rPr>
        <w:t xml:space="preserve">, une des </w:t>
      </w:r>
      <w:r>
        <w:rPr>
          <w:color w:val="231F20"/>
          <w:spacing w:val="-3"/>
        </w:rPr>
        <w:t xml:space="preserve">revues </w:t>
      </w:r>
      <w:r>
        <w:rPr>
          <w:color w:val="231F20"/>
        </w:rPr>
        <w:t xml:space="preserve">phares de la </w:t>
      </w:r>
      <w:r>
        <w:rPr>
          <w:color w:val="231F20"/>
        </w:rPr>
        <w:t>critique moderne, propulse Loti d’un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coup sur la scène de l’avant-garde ! Et ouvre toute une </w:t>
      </w:r>
      <w:r>
        <w:rPr>
          <w:color w:val="231F20"/>
          <w:spacing w:val="-3"/>
        </w:rPr>
        <w:t xml:space="preserve">série </w:t>
      </w:r>
      <w:r>
        <w:rPr>
          <w:color w:val="231F20"/>
        </w:rPr>
        <w:t xml:space="preserve">de pistes à une relecture de </w:t>
      </w:r>
      <w:r>
        <w:rPr>
          <w:color w:val="231F20"/>
          <w:spacing w:val="-3"/>
        </w:rPr>
        <w:t xml:space="preserve">l’œuvre </w:t>
      </w:r>
      <w:r>
        <w:rPr>
          <w:color w:val="231F20"/>
        </w:rPr>
        <w:t xml:space="preserve">qui ne </w:t>
      </w:r>
      <w:r>
        <w:rPr>
          <w:color w:val="231F20"/>
          <w:spacing w:val="-3"/>
        </w:rPr>
        <w:t>s’oppose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pas </w:t>
      </w:r>
      <w:r>
        <w:rPr>
          <w:color w:val="231F20"/>
        </w:rPr>
        <w:t>aux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lectures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précédentes,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autre cohérence autour de la notion de texte. Ce que Dubois appelait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l’instant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exemple,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Barthes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nomme</w:t>
      </w:r>
    </w:p>
    <w:p w:rsidR="003C04B5" w:rsidRDefault="00431019">
      <w:pPr>
        <w:pStyle w:val="Corpsdetexte"/>
        <w:spacing w:before="9" w:line="302" w:lineRule="auto"/>
        <w:ind w:left="1700" w:right="1116"/>
        <w:jc w:val="both"/>
      </w:pPr>
      <w:r>
        <w:rPr>
          <w:color w:val="231F20"/>
        </w:rPr>
        <w:t xml:space="preserve">« </w:t>
      </w:r>
      <w:proofErr w:type="gramStart"/>
      <w:r>
        <w:rPr>
          <w:color w:val="231F20"/>
        </w:rPr>
        <w:t>incident</w:t>
      </w:r>
      <w:proofErr w:type="gramEnd"/>
      <w:r>
        <w:rPr>
          <w:color w:val="231F20"/>
        </w:rPr>
        <w:t xml:space="preserve"> ». Dans ce livre où il ne se passe « rien », l’incident « est simplement </w:t>
      </w:r>
      <w:r>
        <w:rPr>
          <w:i/>
          <w:color w:val="231F20"/>
        </w:rPr>
        <w:t xml:space="preserve">ce qui tombe </w:t>
      </w:r>
      <w:r>
        <w:rPr>
          <w:color w:val="231F20"/>
        </w:rPr>
        <w:t>doucement, comme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feuille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tapis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[…]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sorte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 degré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zéro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notation.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D’où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exemple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brièveté 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chapitres,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l’apparent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illogisme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succession.</w:t>
      </w:r>
    </w:p>
    <w:p w:rsidR="003C04B5" w:rsidRDefault="00431019">
      <w:pPr>
        <w:pStyle w:val="Corpsdetexte"/>
        <w:spacing w:before="166" w:line="302" w:lineRule="auto"/>
        <w:ind w:left="1700" w:right="1131" w:firstLine="623"/>
        <w:jc w:val="both"/>
      </w:pPr>
      <w:r>
        <w:rPr>
          <w:color w:val="231F20"/>
        </w:rPr>
        <w:t xml:space="preserve">Barthes, auparavant, a fait un sort aux jeux de l’écrivain avec les noms ; de </w:t>
      </w:r>
      <w:r>
        <w:rPr>
          <w:color w:val="231F20"/>
          <w:spacing w:val="-3"/>
        </w:rPr>
        <w:t xml:space="preserve">l’officier </w:t>
      </w:r>
      <w:r>
        <w:rPr>
          <w:color w:val="231F20"/>
        </w:rPr>
        <w:t xml:space="preserve">de marine Julien Viaud à l’écrivain Pierre Loti, en passant par Loti le personnage, surnom de Harry Grant officier de marine britannique, Barthes écrit : « Je ne pense pas qu’il </w:t>
      </w:r>
      <w:r>
        <w:rPr>
          <w:color w:val="231F20"/>
          <w:spacing w:val="-7"/>
        </w:rPr>
        <w:t xml:space="preserve">en </w:t>
      </w:r>
      <w:r>
        <w:rPr>
          <w:color w:val="231F20"/>
        </w:rPr>
        <w:t>existe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semblables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littérature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invention</w: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8"/>
        <w:rPr>
          <w:sz w:val="20"/>
        </w:rPr>
      </w:pPr>
    </w:p>
    <w:p w:rsidR="003C04B5" w:rsidRDefault="00431019">
      <w:pPr>
        <w:ind w:left="3059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49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1" type="#_x0000_t202" style="position:absolute;margin-left:369.45pt;margin-top:78.35pt;width:10.95pt;height:527.15pt;z-index:251669504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907" w:right="1910"/>
        <w:jc w:val="both"/>
      </w:pPr>
      <w:r>
        <w:rPr>
          <w:color w:val="231F20"/>
        </w:rPr>
        <w:t xml:space="preserve">[…] est assez audacieuse […] : il </w:t>
      </w:r>
      <w:r>
        <w:rPr>
          <w:color w:val="231F20"/>
          <w:spacing w:val="-4"/>
        </w:rPr>
        <w:t xml:space="preserve">s’est </w:t>
      </w:r>
      <w:r>
        <w:rPr>
          <w:color w:val="231F20"/>
        </w:rPr>
        <w:t xml:space="preserve">donné, à lui, auteur, le nom de son héros. » Quelques années plus tard, lorsque, à la suite de Serge </w:t>
      </w:r>
      <w:proofErr w:type="spellStart"/>
      <w:r>
        <w:rPr>
          <w:color w:val="231F20"/>
        </w:rPr>
        <w:t>Doubrovsky</w:t>
      </w:r>
      <w:proofErr w:type="spellEnd"/>
      <w:r>
        <w:rPr>
          <w:color w:val="231F20"/>
        </w:rPr>
        <w:t>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il ne sera plus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d’autofiction,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proposerai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(colloque de Nanterre, 1993) de voir en Loti – Loti fiction, l’</w:t>
      </w:r>
      <w:proofErr w:type="spellStart"/>
      <w:r>
        <w:rPr>
          <w:color w:val="231F20"/>
        </w:rPr>
        <w:t>otifiction</w:t>
      </w:r>
      <w:proofErr w:type="spellEnd"/>
      <w:r>
        <w:rPr>
          <w:color w:val="231F20"/>
        </w:rPr>
        <w:t xml:space="preserve"> – l’un des </w:t>
      </w:r>
      <w:r>
        <w:rPr>
          <w:color w:val="231F20"/>
        </w:rPr>
        <w:t>grands ancêtres de cette forme littéraire.</w:t>
      </w:r>
    </w:p>
    <w:p w:rsidR="003C04B5" w:rsidRDefault="00431019">
      <w:pPr>
        <w:pStyle w:val="Corpsdetexte"/>
        <w:spacing w:before="169" w:line="302" w:lineRule="auto"/>
        <w:ind w:left="907" w:right="1909" w:firstLine="623"/>
        <w:jc w:val="both"/>
      </w:pPr>
      <w:r>
        <w:rPr>
          <w:color w:val="231F20"/>
        </w:rPr>
        <w:t>Autres pistes dans cet article si riche : le costume et le travestissement, la débauche, l’interdit, l’homosexualité, le voyage et le séjour, la dérive, qui aboutissent au dernier fragment : « Mobiles » où Barthes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déclare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roman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vieillot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peine un roman – a quelque chose de moderne ; […] quelque chose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souvent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signifiant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énoncé,</w:t>
      </w:r>
    </w:p>
    <w:p w:rsidR="003C04B5" w:rsidRDefault="00431019">
      <w:pPr>
        <w:pStyle w:val="Corpsdetexte"/>
        <w:spacing w:before="8"/>
        <w:ind w:left="907"/>
        <w:jc w:val="both"/>
      </w:pPr>
      <w:r>
        <w:rPr>
          <w:color w:val="231F20"/>
        </w:rPr>
        <w:t>– et le signifiant n’est jamais démodé. »</w:t>
      </w:r>
    </w:p>
    <w:p w:rsidR="003C04B5" w:rsidRDefault="00431019">
      <w:pPr>
        <w:pStyle w:val="Corpsdetexte"/>
        <w:spacing w:before="227" w:line="302" w:lineRule="auto"/>
        <w:ind w:left="907" w:right="1910" w:firstLine="623"/>
        <w:jc w:val="both"/>
      </w:pPr>
      <w:r>
        <w:rPr>
          <w:color w:val="231F20"/>
        </w:rPr>
        <w:t xml:space="preserve">Mais si </w:t>
      </w:r>
      <w:r>
        <w:rPr>
          <w:color w:val="231F20"/>
          <w:spacing w:val="-6"/>
        </w:rPr>
        <w:t xml:space="preserve">l’on </w:t>
      </w:r>
      <w:r>
        <w:rPr>
          <w:color w:val="231F20"/>
        </w:rPr>
        <w:t>y prête attention, aucun roman de Loti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traditionnelle, disons celle du réalisme balzacien, ou du naturalisme  à la Zola, contre quoi il </w:t>
      </w:r>
      <w:r>
        <w:rPr>
          <w:color w:val="231F20"/>
          <w:spacing w:val="-3"/>
        </w:rPr>
        <w:t xml:space="preserve">s’élève </w:t>
      </w:r>
      <w:r>
        <w:rPr>
          <w:color w:val="231F20"/>
        </w:rPr>
        <w:t xml:space="preserve">dans son discours de réception à l’Académie, en 1892. </w:t>
      </w:r>
      <w:r>
        <w:rPr>
          <w:color w:val="231F20"/>
          <w:spacing w:val="-4"/>
        </w:rPr>
        <w:t xml:space="preserve">Peu </w:t>
      </w:r>
      <w:r>
        <w:rPr>
          <w:color w:val="231F20"/>
        </w:rPr>
        <w:t xml:space="preserve">lu, Loti a  été mal lu toujours. Même ce </w:t>
      </w:r>
      <w:r>
        <w:rPr>
          <w:i/>
          <w:color w:val="231F20"/>
        </w:rPr>
        <w:t>Pêcheur d’Isl</w:t>
      </w:r>
      <w:r>
        <w:rPr>
          <w:i/>
          <w:color w:val="231F20"/>
        </w:rPr>
        <w:t xml:space="preserve">ande </w:t>
      </w:r>
      <w:r>
        <w:rPr>
          <w:color w:val="231F20"/>
        </w:rPr>
        <w:t xml:space="preserve">(1886), si souvent désigné comme le comble du sentimental et du désuet, recèle des aspects étonnants : par </w:t>
      </w:r>
      <w:r>
        <w:rPr>
          <w:color w:val="231F20"/>
          <w:spacing w:val="-3"/>
        </w:rPr>
        <w:t xml:space="preserve">exemple, </w:t>
      </w:r>
      <w:r>
        <w:rPr>
          <w:color w:val="231F20"/>
        </w:rPr>
        <w:t xml:space="preserve">la soudaine intrusion d’un </w:t>
      </w:r>
      <w:r>
        <w:rPr>
          <w:i/>
          <w:color w:val="231F20"/>
        </w:rPr>
        <w:t xml:space="preserve">Je </w:t>
      </w:r>
      <w:r>
        <w:rPr>
          <w:color w:val="231F20"/>
        </w:rPr>
        <w:t>d’auteur qui vient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rompre la narration classique à la troisième personne pour raconter les funérailles, d</w:t>
      </w:r>
      <w:r>
        <w:rPr>
          <w:color w:val="231F20"/>
        </w:rPr>
        <w:t xml:space="preserve">ans l’île de Singapour, de Sylvestre blessé au </w:t>
      </w:r>
      <w:r>
        <w:rPr>
          <w:color w:val="231F20"/>
          <w:spacing w:val="-4"/>
        </w:rPr>
        <w:t xml:space="preserve">Tonkin </w:t>
      </w:r>
      <w:r>
        <w:rPr>
          <w:color w:val="231F20"/>
        </w:rPr>
        <w:t xml:space="preserve">(partie septentrionale du Viet Nam) ; ici, Loti </w:t>
      </w:r>
      <w:r>
        <w:rPr>
          <w:color w:val="231F20"/>
          <w:spacing w:val="-3"/>
        </w:rPr>
        <w:t xml:space="preserve">l’officier </w:t>
      </w:r>
      <w:r>
        <w:rPr>
          <w:color w:val="231F20"/>
        </w:rPr>
        <w:t>de marine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(c’est-à-dire</w: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5"/>
        <w:rPr>
          <w:sz w:val="21"/>
        </w:rPr>
      </w:pPr>
    </w:p>
    <w:p w:rsidR="003C04B5" w:rsidRDefault="00431019">
      <w:pPr>
        <w:spacing w:before="1"/>
        <w:ind w:left="1475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50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30" type="#_x0000_t202" style="position:absolute;margin-left:369.45pt;margin-top:78.35pt;width:10.95pt;height:527.15pt;z-index:251670528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1700" w:right="1131"/>
        <w:jc w:val="both"/>
      </w:pPr>
      <w:r>
        <w:rPr>
          <w:color w:val="231F20"/>
        </w:rPr>
        <w:t>Julien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Viaud…)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transpose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Journal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de 1883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d’ailleurs,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pourquoi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chapitres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l’écrivain </w:t>
      </w:r>
      <w:r>
        <w:rPr>
          <w:color w:val="231F20"/>
        </w:rPr>
        <w:t xml:space="preserve">entraîne un personnage secondaire loin des brumes de l’Islande vers les marais tropicaux du </w:t>
      </w:r>
      <w:r>
        <w:rPr>
          <w:color w:val="231F20"/>
          <w:spacing w:val="-4"/>
        </w:rPr>
        <w:t xml:space="preserve">Tonkin, </w:t>
      </w:r>
      <w:r>
        <w:rPr>
          <w:color w:val="231F20"/>
        </w:rPr>
        <w:t xml:space="preserve">sinon pour se donner l’occasion d’écrire sous le couvert de la fiction le traumatisme dont </w:t>
      </w:r>
      <w:r>
        <w:rPr>
          <w:color w:val="231F20"/>
          <w:spacing w:val="-3"/>
        </w:rPr>
        <w:t xml:space="preserve">l’enfant </w:t>
      </w:r>
      <w:r>
        <w:rPr>
          <w:color w:val="231F20"/>
        </w:rPr>
        <w:t xml:space="preserve">ne </w:t>
      </w:r>
      <w:r>
        <w:rPr>
          <w:color w:val="231F20"/>
          <w:spacing w:val="-4"/>
        </w:rPr>
        <w:t xml:space="preserve">s’est </w:t>
      </w:r>
      <w:r>
        <w:rPr>
          <w:color w:val="231F20"/>
          <w:spacing w:val="-3"/>
        </w:rPr>
        <w:t xml:space="preserve">jamais </w:t>
      </w:r>
      <w:r>
        <w:rPr>
          <w:color w:val="231F20"/>
        </w:rPr>
        <w:t>remis,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frère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Gustave,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victime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fièvres tropicales de l'île </w:t>
      </w:r>
      <w:proofErr w:type="spellStart"/>
      <w:r>
        <w:rPr>
          <w:color w:val="231F20"/>
        </w:rPr>
        <w:t>Poulo</w:t>
      </w:r>
      <w:proofErr w:type="spellEnd"/>
      <w:r>
        <w:rPr>
          <w:color w:val="231F20"/>
        </w:rPr>
        <w:t>-Condor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?</w:t>
      </w:r>
    </w:p>
    <w:p w:rsidR="003C04B5" w:rsidRDefault="00431019">
      <w:pPr>
        <w:pStyle w:val="Corpsdetexte"/>
        <w:spacing w:before="170" w:line="302" w:lineRule="auto"/>
        <w:ind w:left="1700" w:right="1116" w:firstLine="623"/>
        <w:jc w:val="both"/>
      </w:pPr>
      <w:r>
        <w:rPr>
          <w:color w:val="231F20"/>
        </w:rPr>
        <w:t>Mal lu,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 récits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voyages.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Dans les années 1920, la mode est à la vitesse, aux hommes pressés (Paul Morand) ; les voyages de Loti étaient, eux, des voyages à l’ancienne, des éloges d</w:t>
      </w:r>
      <w:r>
        <w:rPr>
          <w:color w:val="231F20"/>
        </w:rPr>
        <w:t xml:space="preserve">e la lenteur et des longs séjours. Il déteste l’agence Cook et ses touristes à visière verte. Mais quand il finit par aller à New </w:t>
      </w:r>
      <w:r>
        <w:rPr>
          <w:color w:val="231F20"/>
          <w:spacing w:val="-6"/>
        </w:rPr>
        <w:t xml:space="preserve">York, </w:t>
      </w:r>
      <w:r>
        <w:rPr>
          <w:color w:val="231F20"/>
        </w:rPr>
        <w:t xml:space="preserve">en 1912, pour assister à la création de sa pièce « chinoise », </w:t>
      </w:r>
      <w:r>
        <w:rPr>
          <w:i/>
          <w:color w:val="231F20"/>
        </w:rPr>
        <w:t xml:space="preserve">La Fille du ciel </w:t>
      </w:r>
      <w:r>
        <w:rPr>
          <w:color w:val="231F20"/>
        </w:rPr>
        <w:t>– écrite avec Judith Gautier pour sa gra</w:t>
      </w:r>
      <w:r>
        <w:rPr>
          <w:color w:val="231F20"/>
        </w:rPr>
        <w:t xml:space="preserve">nde amie Sarah Bernhardt – il est quand même le premier écrivain français </w:t>
      </w:r>
      <w:r>
        <w:rPr>
          <w:color w:val="231F20"/>
          <w:spacing w:val="-7"/>
        </w:rPr>
        <w:t>(n’en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déplaise à Philippe Sollers qui, dans sa préface au </w:t>
      </w:r>
      <w:r>
        <w:rPr>
          <w:i/>
          <w:color w:val="231F20"/>
        </w:rPr>
        <w:t xml:space="preserve">New </w:t>
      </w:r>
      <w:r>
        <w:rPr>
          <w:i/>
          <w:color w:val="231F20"/>
          <w:spacing w:val="-4"/>
        </w:rPr>
        <w:t xml:space="preserve">York </w:t>
      </w:r>
      <w:r>
        <w:rPr>
          <w:color w:val="231F20"/>
        </w:rPr>
        <w:t>(1929) de Morand, visiblement ignore l’existence de 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texte)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stupeur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détestation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devant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ces</w:t>
      </w:r>
    </w:p>
    <w:p w:rsidR="003C04B5" w:rsidRDefault="00431019">
      <w:pPr>
        <w:pStyle w:val="Corpsdetexte"/>
        <w:spacing w:before="16"/>
        <w:ind w:left="1700"/>
        <w:jc w:val="both"/>
      </w:pPr>
      <w:r>
        <w:rPr>
          <w:color w:val="231F20"/>
        </w:rPr>
        <w:t>« maisons-asperges ».</w:t>
      </w:r>
    </w:p>
    <w:p w:rsidR="003C04B5" w:rsidRDefault="00431019">
      <w:pPr>
        <w:pStyle w:val="Corpsdetexte"/>
        <w:spacing w:before="227" w:line="302" w:lineRule="auto"/>
        <w:ind w:left="1700" w:right="1131" w:firstLine="623"/>
        <w:jc w:val="both"/>
      </w:pPr>
      <w:r>
        <w:t>Les années 1980 vont rendre justice à ces récits où</w:t>
      </w:r>
      <w:r>
        <w:rPr>
          <w:spacing w:val="-12"/>
        </w:rPr>
        <w:t xml:space="preserve"> </w:t>
      </w:r>
      <w:r>
        <w:t>Loti,</w:t>
      </w:r>
      <w:r>
        <w:rPr>
          <w:spacing w:val="-26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voyage</w:t>
      </w:r>
      <w:r>
        <w:rPr>
          <w:spacing w:val="-12"/>
        </w:rPr>
        <w:t xml:space="preserve"> </w:t>
      </w:r>
      <w:r>
        <w:t>aussi</w:t>
      </w:r>
      <w:r>
        <w:rPr>
          <w:spacing w:val="-11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hippie</w:t>
      </w:r>
      <w:r>
        <w:rPr>
          <w:spacing w:val="-12"/>
        </w:rPr>
        <w:t xml:space="preserve"> </w:t>
      </w:r>
      <w:r>
        <w:rPr>
          <w:spacing w:val="-5"/>
        </w:rPr>
        <w:t>qu’en</w:t>
      </w:r>
      <w:r>
        <w:rPr>
          <w:spacing w:val="-11"/>
        </w:rPr>
        <w:t xml:space="preserve"> </w:t>
      </w:r>
      <w:r>
        <w:rPr>
          <w:spacing w:val="-4"/>
        </w:rPr>
        <w:t>dandy,</w:t>
      </w:r>
      <w:r>
        <w:rPr>
          <w:spacing w:val="-26"/>
        </w:rPr>
        <w:t xml:space="preserve"> </w:t>
      </w:r>
      <w:r>
        <w:rPr>
          <w:spacing w:val="-4"/>
        </w:rPr>
        <w:t xml:space="preserve">lui </w:t>
      </w:r>
      <w:r>
        <w:t>qui</w:t>
      </w:r>
      <w:r>
        <w:rPr>
          <w:spacing w:val="-18"/>
        </w:rPr>
        <w:t xml:space="preserve"> </w:t>
      </w:r>
      <w:r>
        <w:t>«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l’âme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moitié</w:t>
      </w:r>
      <w:r>
        <w:rPr>
          <w:spacing w:val="-18"/>
        </w:rPr>
        <w:t xml:space="preserve"> </w:t>
      </w:r>
      <w:r>
        <w:t>arabe</w:t>
      </w:r>
      <w:r>
        <w:rPr>
          <w:spacing w:val="-17"/>
        </w:rPr>
        <w:t xml:space="preserve"> </w:t>
      </w:r>
      <w:r>
        <w:t>»</w:t>
      </w:r>
      <w:r>
        <w:rPr>
          <w:spacing w:val="-1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s’installe</w:t>
      </w:r>
      <w:r>
        <w:rPr>
          <w:spacing w:val="-17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Meknès</w:t>
      </w:r>
      <w:r>
        <w:rPr>
          <w:spacing w:val="-17"/>
        </w:rPr>
        <w:t xml:space="preserve"> </w:t>
      </w:r>
      <w:r>
        <w:t xml:space="preserve">vêtu comme un indigène, prend le temps de </w:t>
      </w:r>
      <w:r>
        <w:rPr>
          <w:spacing w:val="-4"/>
        </w:rPr>
        <w:t xml:space="preserve">voir, </w:t>
      </w:r>
      <w:r>
        <w:t>d’écouter le muezzin et d</w:t>
      </w:r>
      <w:r>
        <w:t>e se sentir chez lui. Constantinople devient sa seconde patrie, et s’il choisit de</w:t>
      </w:r>
      <w:r>
        <w:rPr>
          <w:spacing w:val="-4"/>
        </w:rPr>
        <w:t xml:space="preserve"> </w:t>
      </w:r>
      <w:r>
        <w:t>soutenir</w: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8"/>
        <w:rPr>
          <w:sz w:val="20"/>
        </w:rPr>
      </w:pPr>
    </w:p>
    <w:p w:rsidR="003C04B5" w:rsidRDefault="00431019">
      <w:pPr>
        <w:ind w:left="3059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51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29" type="#_x0000_t202" style="position:absolute;margin-left:369.45pt;margin-top:78.35pt;width:10.95pt;height:527.15pt;z-index:251671552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Default="00431019">
      <w:pPr>
        <w:pStyle w:val="Corpsdetexte"/>
        <w:spacing w:before="115" w:line="302" w:lineRule="auto"/>
        <w:ind w:left="907" w:right="1910"/>
        <w:jc w:val="both"/>
      </w:pPr>
      <w:proofErr w:type="gramStart"/>
      <w:r>
        <w:t>la</w:t>
      </w:r>
      <w:proofErr w:type="gramEnd"/>
      <w:r>
        <w:t xml:space="preserve"> </w:t>
      </w:r>
      <w:r>
        <w:rPr>
          <w:spacing w:val="-4"/>
        </w:rPr>
        <w:t xml:space="preserve">Turquie </w:t>
      </w:r>
      <w:r>
        <w:t xml:space="preserve">qui </w:t>
      </w:r>
      <w:r>
        <w:rPr>
          <w:spacing w:val="-3"/>
        </w:rPr>
        <w:t xml:space="preserve">s’engage </w:t>
      </w:r>
      <w:r>
        <w:t>aux côtés de l’Allemagne, de la défendre dans l’affaire des massacres d’Arménie, il est</w:t>
      </w:r>
      <w:r>
        <w:rPr>
          <w:spacing w:val="16"/>
        </w:rPr>
        <w:t xml:space="preserve"> </w:t>
      </w:r>
      <w:r>
        <w:t>bien</w:t>
      </w:r>
      <w:r>
        <w:rPr>
          <w:spacing w:val="16"/>
        </w:rPr>
        <w:t xml:space="preserve"> </w:t>
      </w:r>
      <w:r>
        <w:t>évident</w:t>
      </w:r>
      <w:r>
        <w:rPr>
          <w:spacing w:val="16"/>
        </w:rPr>
        <w:t xml:space="preserve"> </w:t>
      </w:r>
      <w:r>
        <w:t>qu’il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range</w:t>
      </w:r>
      <w:r>
        <w:rPr>
          <w:spacing w:val="16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mauvais</w:t>
      </w:r>
      <w:r>
        <w:rPr>
          <w:spacing w:val="16"/>
        </w:rPr>
        <w:t xml:space="preserve"> </w:t>
      </w:r>
      <w:r>
        <w:t>camp.</w:t>
      </w:r>
    </w:p>
    <w:p w:rsidR="003C04B5" w:rsidRDefault="00431019">
      <w:pPr>
        <w:pStyle w:val="Corpsdetexte"/>
        <w:spacing w:before="4" w:line="302" w:lineRule="auto"/>
        <w:ind w:left="907" w:right="1925"/>
        <w:jc w:val="both"/>
      </w:pPr>
      <w:r>
        <w:t>« Idiotie »… ou fidélité suprême ? À coup sûr, une manière de se mettre un peu plus à la marge.</w:t>
      </w:r>
    </w:p>
    <w:p w:rsidR="003C04B5" w:rsidRDefault="00431019">
      <w:pPr>
        <w:pStyle w:val="Corpsdetexte"/>
        <w:spacing w:before="162" w:line="302" w:lineRule="auto"/>
        <w:ind w:left="907" w:right="1910" w:firstLine="623"/>
        <w:jc w:val="both"/>
      </w:pPr>
      <w:r>
        <w:rPr>
          <w:color w:val="231F20"/>
          <w:spacing w:val="2"/>
        </w:rPr>
        <w:t xml:space="preserve">Le </w:t>
      </w:r>
      <w:r>
        <w:rPr>
          <w:color w:val="231F20"/>
        </w:rPr>
        <w:t>voyageur Loti devient à son tour personnage de fictions et de récits, comme dans l’</w:t>
      </w:r>
      <w:r>
        <w:rPr>
          <w:i/>
          <w:color w:val="231F20"/>
        </w:rPr>
        <w:t xml:space="preserve">Istanbul Loti </w:t>
      </w:r>
      <w:r>
        <w:rPr>
          <w:color w:val="231F20"/>
        </w:rPr>
        <w:t xml:space="preserve">de Jacques </w:t>
      </w:r>
      <w:proofErr w:type="spellStart"/>
      <w:r>
        <w:rPr>
          <w:color w:val="231F20"/>
        </w:rPr>
        <w:t>Serguine</w:t>
      </w:r>
      <w:proofErr w:type="spellEnd"/>
      <w:r>
        <w:rPr>
          <w:color w:val="231F20"/>
        </w:rPr>
        <w:t xml:space="preserve"> (1994); dans </w:t>
      </w:r>
      <w:r>
        <w:rPr>
          <w:i/>
          <w:color w:val="231F20"/>
        </w:rPr>
        <w:t xml:space="preserve">L’Expédition </w:t>
      </w:r>
      <w:r>
        <w:rPr>
          <w:color w:val="231F20"/>
        </w:rPr>
        <w:t>(1999), Pierre</w:t>
      </w:r>
      <w:r>
        <w:rPr>
          <w:color w:val="231F20"/>
        </w:rPr>
        <w:t xml:space="preserve">tte </w:t>
      </w:r>
      <w:proofErr w:type="spellStart"/>
      <w:r>
        <w:rPr>
          <w:color w:val="231F20"/>
        </w:rPr>
        <w:t>Fleutiaux</w:t>
      </w:r>
      <w:proofErr w:type="spellEnd"/>
      <w:r>
        <w:rPr>
          <w:color w:val="231F20"/>
        </w:rPr>
        <w:t xml:space="preserve"> réécrit le texte de Loti sur l’île de Pâques : « </w:t>
      </w:r>
      <w:r>
        <w:rPr>
          <w:color w:val="231F20"/>
          <w:spacing w:val="2"/>
        </w:rPr>
        <w:t xml:space="preserve">Le </w:t>
      </w:r>
      <w:r>
        <w:rPr>
          <w:color w:val="231F20"/>
        </w:rPr>
        <w:t>rythme de ces phrases, plus que les mots précis,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s’était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inscrit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avant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n’engage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les premières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démarches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expédition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formule de Loti « un pays à fantastique, une terre de rêve » va devenir le leitmotiv du roman. « Patrick Deville, dans </w:t>
      </w:r>
      <w:proofErr w:type="spellStart"/>
      <w:r>
        <w:rPr>
          <w:i/>
          <w:color w:val="231F20"/>
        </w:rPr>
        <w:t>Équatoria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(2009) et dans </w:t>
      </w:r>
      <w:r>
        <w:rPr>
          <w:i/>
          <w:color w:val="231F20"/>
        </w:rPr>
        <w:t xml:space="preserve">Kampuchéa </w:t>
      </w:r>
      <w:r>
        <w:rPr>
          <w:color w:val="231F20"/>
        </w:rPr>
        <w:t>(2011), croise à plusieurs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reprises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Brest,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Polynésie ou au Cambodge ; Éric </w:t>
      </w:r>
      <w:r>
        <w:rPr>
          <w:color w:val="231F20"/>
          <w:spacing w:val="-3"/>
        </w:rPr>
        <w:t>Faye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 retrouve au Japon, et Olivier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Bleys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envoie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Épitre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à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Loti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2003.</w:t>
      </w:r>
    </w:p>
    <w:p w:rsidR="003C04B5" w:rsidRDefault="00431019">
      <w:pPr>
        <w:pStyle w:val="Corpsdetexte"/>
        <w:spacing w:before="176" w:line="302" w:lineRule="auto"/>
        <w:ind w:left="907" w:right="1925" w:firstLine="623"/>
        <w:jc w:val="both"/>
      </w:pPr>
      <w:r>
        <w:rPr>
          <w:color w:val="231F20"/>
        </w:rPr>
        <w:t xml:space="preserve">Et </w:t>
      </w:r>
      <w:r>
        <w:rPr>
          <w:color w:val="231F20"/>
          <w:spacing w:val="-4"/>
        </w:rPr>
        <w:t xml:space="preserve">c’est </w:t>
      </w:r>
      <w:r>
        <w:rPr>
          <w:color w:val="231F20"/>
        </w:rPr>
        <w:t xml:space="preserve">aussi, à partir des années 1990 et son ouverture au public (et d’une fameuse émission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 xml:space="preserve">télévision, « Thalassa », en 1995), la </w:t>
      </w:r>
      <w:r>
        <w:rPr>
          <w:color w:val="231F20"/>
          <w:spacing w:val="-3"/>
        </w:rPr>
        <w:t xml:space="preserve">redécouverte </w:t>
      </w:r>
      <w:r>
        <w:rPr>
          <w:color w:val="231F20"/>
        </w:rPr>
        <w:t xml:space="preserve">d’une maison-musée aussi déconcertante que </w:t>
      </w:r>
      <w:r>
        <w:rPr>
          <w:color w:val="231F20"/>
          <w:spacing w:val="-5"/>
        </w:rPr>
        <w:t xml:space="preserve">ses </w:t>
      </w:r>
      <w:r>
        <w:rPr>
          <w:color w:val="231F20"/>
        </w:rPr>
        <w:t>premiers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livres.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Rochefort,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natale transformée peu à peu en un reliquaire de ses voyages 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fantasmes,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conserve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au-dehors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toutes </w:t>
      </w:r>
      <w:r>
        <w:rPr>
          <w:color w:val="231F20"/>
        </w:rPr>
        <w:t>les apparences d’une maison bourgeoise,  exp</w:t>
      </w:r>
      <w:r>
        <w:rPr>
          <w:color w:val="231F20"/>
        </w:rPr>
        <w:t>rime  très exactement les contradictions d’un personnage déconcertant.</w: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2"/>
        <w:rPr>
          <w:sz w:val="21"/>
        </w:rPr>
      </w:pPr>
    </w:p>
    <w:p w:rsidR="003C04B5" w:rsidRDefault="00431019">
      <w:pPr>
        <w:ind w:left="1475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52</w:t>
      </w:r>
    </w:p>
    <w:p w:rsidR="003C04B5" w:rsidRDefault="003C04B5">
      <w:pPr>
        <w:jc w:val="center"/>
        <w:rPr>
          <w:rFonts w:ascii="Palatino Linotype"/>
          <w:sz w:val="18"/>
        </w:rPr>
        <w:sectPr w:rsidR="003C04B5">
          <w:pgSz w:w="7660" w:h="12190"/>
          <w:pgMar w:top="1120" w:right="0" w:bottom="0" w:left="0" w:header="680" w:footer="0" w:gutter="0"/>
          <w:cols w:space="720"/>
        </w:sectPr>
      </w:pPr>
    </w:p>
    <w:p w:rsidR="003C04B5" w:rsidRDefault="003C04B5">
      <w:pPr>
        <w:pStyle w:val="Corpsdetexte"/>
        <w:spacing w:before="1"/>
        <w:rPr>
          <w:rFonts w:ascii="Palatino Linotype"/>
          <w:sz w:val="17"/>
        </w:rPr>
      </w:pPr>
      <w:r w:rsidRPr="003C04B5">
        <w:lastRenderedPageBreak/>
        <w:pict>
          <v:shape id="_x0000_s1028" type="#_x0000_t202" style="position:absolute;margin-left:369.45pt;margin-top:78.35pt;width:10.95pt;height:527.15pt;z-index:251674624;mso-position-horizontal-relative:page;mso-position-vertical-relative:page" filled="f" stroked="f">
            <v:textbox style="layout-flow:vertical;mso-layout-flow-alt:bottom-to-top" inset="0,0,0,0">
              <w:txbxContent>
                <w:p w:rsidR="003C04B5" w:rsidRPr="0073659D" w:rsidRDefault="003C04B5" w:rsidP="0073659D"/>
              </w:txbxContent>
            </v:textbox>
            <w10:wrap anchorx="page" anchory="page"/>
          </v:shape>
        </w:pict>
      </w:r>
    </w:p>
    <w:p w:rsidR="003C04B5" w:rsidRPr="00B65AF9" w:rsidRDefault="00431019" w:rsidP="00B65AF9">
      <w:pPr>
        <w:pStyle w:val="Corpsdetexte"/>
        <w:spacing w:before="115" w:line="302" w:lineRule="auto"/>
        <w:ind w:left="1700" w:right="1115" w:firstLine="623"/>
        <w:jc w:val="both"/>
      </w:pPr>
      <w:r>
        <w:t>Ce retour à Loti, qui se traduit, sinon par un afflux de lecteurs, du moins par une floraison de rééditions, par une multiplication de colloques et d’expositions (Loti est aussi d</w:t>
      </w:r>
      <w:r>
        <w:t>essinateur,</w:t>
      </w:r>
      <w:r>
        <w:rPr>
          <w:spacing w:val="-27"/>
        </w:rPr>
        <w:t xml:space="preserve"> </w:t>
      </w:r>
      <w:r>
        <w:t xml:space="preserve">photographe), est un retour à une figure singulière d’écrivain marin </w:t>
      </w:r>
      <w:r>
        <w:rPr>
          <w:spacing w:val="-3"/>
        </w:rPr>
        <w:t xml:space="preserve">voyageur, </w:t>
      </w:r>
      <w:r>
        <w:t>tout-à-fait à part dans le monde littéraire. Inclassable</w:t>
      </w:r>
      <w:r>
        <w:rPr>
          <w:spacing w:val="-20"/>
        </w:rPr>
        <w:t xml:space="preserve"> </w:t>
      </w:r>
      <w:r>
        <w:t>littérairement,</w:t>
      </w:r>
      <w:r>
        <w:rPr>
          <w:spacing w:val="-35"/>
        </w:rPr>
        <w:t xml:space="preserve"> </w:t>
      </w:r>
      <w:r>
        <w:t>mais</w:t>
      </w:r>
      <w:r>
        <w:rPr>
          <w:spacing w:val="-20"/>
        </w:rPr>
        <w:t xml:space="preserve"> </w:t>
      </w:r>
      <w:r>
        <w:t>aussi</w:t>
      </w:r>
      <w:r>
        <w:rPr>
          <w:spacing w:val="16"/>
        </w:rPr>
        <w:t xml:space="preserve"> </w:t>
      </w:r>
      <w:r>
        <w:t>humainement</w:t>
      </w:r>
      <w:r>
        <w:rPr>
          <w:spacing w:val="-20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cet académicien</w:t>
      </w:r>
      <w:r>
        <w:rPr>
          <w:spacing w:val="-6"/>
        </w:rPr>
        <w:t xml:space="preserve"> </w:t>
      </w:r>
      <w:r>
        <w:t>acrobate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cirque,</w:t>
      </w:r>
      <w:r>
        <w:rPr>
          <w:spacing w:val="-18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amateur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fards</w:t>
      </w:r>
      <w:r>
        <w:rPr>
          <w:spacing w:val="-5"/>
        </w:rPr>
        <w:t xml:space="preserve"> </w:t>
      </w:r>
      <w:r>
        <w:t>et de</w:t>
      </w:r>
      <w:r>
        <w:rPr>
          <w:spacing w:val="-13"/>
        </w:rPr>
        <w:t xml:space="preserve"> </w:t>
      </w:r>
      <w:r>
        <w:t>trav</w:t>
      </w:r>
      <w:r>
        <w:t>estissements,</w:t>
      </w:r>
      <w:r>
        <w:rPr>
          <w:spacing w:val="-26"/>
        </w:rPr>
        <w:t xml:space="preserve"> </w:t>
      </w:r>
      <w:r>
        <w:t>cet</w:t>
      </w:r>
      <w:r>
        <w:rPr>
          <w:spacing w:val="-12"/>
        </w:rPr>
        <w:t xml:space="preserve"> </w:t>
      </w:r>
      <w:r>
        <w:t>ami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têtes</w:t>
      </w:r>
      <w:r>
        <w:rPr>
          <w:spacing w:val="-12"/>
        </w:rPr>
        <w:t xml:space="preserve"> </w:t>
      </w:r>
      <w:r>
        <w:t>couronnées</w:t>
      </w:r>
      <w:r>
        <w:rPr>
          <w:spacing w:val="-12"/>
        </w:rPr>
        <w:t xml:space="preserve"> </w:t>
      </w:r>
      <w:r>
        <w:t>autant que des matelots athlétiques, ce bourgeois quasiment bigame, ce militaire anticolonialiste et grand ami de l’Islam, ne peut que fasciner une époque, la nôtre, où frontières et certitudes se</w:t>
      </w:r>
      <w:r>
        <w:rPr>
          <w:spacing w:val="-4"/>
        </w:rPr>
        <w:t xml:space="preserve"> </w:t>
      </w:r>
      <w:r>
        <w:t>fragilisent.</w:t>
      </w:r>
      <w:r w:rsidR="003C04B5" w:rsidRPr="003C04B5">
        <w:pict>
          <v:line id="_x0000_s1027" style="position:absolute;left:0;text-align:left;z-index:-251643904;mso-wrap-distance-left:0;mso-wrap-distance-right:0;mso-position-horizontal-relative:page;mso-position-vertical-relative:text" from="85.05pt,12.95pt" to="326pt,12.95pt" strokecolor="#231f20" strokeweight=".25pt">
            <w10:wrap type="topAndBottom" anchorx="page"/>
          </v:line>
        </w:pict>
      </w:r>
      <w:r w:rsidR="003C04B5" w:rsidRPr="003C04B5">
        <w:pict>
          <v:line id="_x0000_s1026" style="position:absolute;left:0;text-align:left;z-index:-251642880;mso-wrap-distance-left:0;mso-wrap-distance-right:0;mso-position-horizontal-relative:page;mso-position-vertical-relative:text" from="85.05pt,8.95pt" to="136.6pt,8.95pt" strokecolor="#231f20" strokeweight=".25pt">
            <w10:wrap type="topAndBottom" anchorx="page"/>
          </v:line>
        </w:pict>
      </w: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rPr>
          <w:sz w:val="20"/>
        </w:rPr>
      </w:pPr>
    </w:p>
    <w:p w:rsidR="003C04B5" w:rsidRDefault="003C04B5">
      <w:pPr>
        <w:pStyle w:val="Corpsdetexte"/>
        <w:spacing w:before="10"/>
        <w:rPr>
          <w:sz w:val="21"/>
        </w:rPr>
      </w:pPr>
    </w:p>
    <w:p w:rsidR="003C04B5" w:rsidRDefault="00431019">
      <w:pPr>
        <w:spacing w:before="89"/>
        <w:ind w:left="3059" w:right="2493"/>
        <w:jc w:val="center"/>
        <w:rPr>
          <w:rFonts w:ascii="Palatino Linotype"/>
          <w:sz w:val="18"/>
        </w:rPr>
      </w:pPr>
      <w:r>
        <w:rPr>
          <w:rFonts w:ascii="Palatino Linotype"/>
          <w:color w:val="231F20"/>
          <w:sz w:val="18"/>
        </w:rPr>
        <w:t>53</w:t>
      </w:r>
    </w:p>
    <w:sectPr w:rsidR="003C04B5" w:rsidSect="003C04B5">
      <w:pgSz w:w="7660" w:h="12190"/>
      <w:pgMar w:top="1120" w:right="0" w:bottom="0" w:left="0" w:header="6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19" w:rsidRDefault="00431019" w:rsidP="003C04B5">
      <w:r>
        <w:separator/>
      </w:r>
    </w:p>
  </w:endnote>
  <w:endnote w:type="continuationSeparator" w:id="0">
    <w:p w:rsidR="00431019" w:rsidRDefault="00431019" w:rsidP="003C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19" w:rsidRDefault="00431019" w:rsidP="003C04B5">
      <w:r>
        <w:separator/>
      </w:r>
    </w:p>
  </w:footnote>
  <w:footnote w:type="continuationSeparator" w:id="0">
    <w:p w:rsidR="00431019" w:rsidRDefault="00431019" w:rsidP="003C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B5" w:rsidRDefault="003C04B5">
    <w:pPr>
      <w:pStyle w:val="Corpsdetexte"/>
      <w:spacing w:line="14" w:lineRule="auto"/>
      <w:rPr>
        <w:sz w:val="20"/>
      </w:rPr>
    </w:pPr>
    <w:r w:rsidRPr="003C0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6.75pt;margin-top:33pt;width:58.2pt;height:19.05pt;z-index:-251927552;mso-position-horizontal-relative:page;mso-position-vertical-relative:page" filled="f" stroked="f">
          <v:textbox inset="0,0,0,0">
            <w:txbxContent>
              <w:p w:rsidR="003C04B5" w:rsidRDefault="00431019">
                <w:pPr>
                  <w:spacing w:before="3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  <w:u w:val="single" w:color="231F20"/>
                  </w:rPr>
                  <w:t xml:space="preserve">Bruno </w:t>
                </w:r>
                <w:proofErr w:type="spellStart"/>
                <w:r>
                  <w:rPr>
                    <w:color w:val="231F20"/>
                    <w:spacing w:val="-3"/>
                    <w:sz w:val="20"/>
                    <w:u w:val="single" w:color="231F20"/>
                  </w:rPr>
                  <w:t>Vercier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B5" w:rsidRDefault="003C04B5">
    <w:pPr>
      <w:pStyle w:val="Corpsdetexte"/>
      <w:spacing w:line="14" w:lineRule="auto"/>
      <w:rPr>
        <w:sz w:val="20"/>
      </w:rPr>
    </w:pPr>
    <w:r w:rsidRPr="003C0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65pt;margin-top:33pt;width:113.75pt;height:19.05pt;z-index:-251926528;mso-position-horizontal-relative:page;mso-position-vertical-relative:page" filled="f" stroked="f">
          <v:textbox inset="0,0,0,0">
            <w:txbxContent>
              <w:p w:rsidR="003C04B5" w:rsidRDefault="00431019">
                <w:pPr>
                  <w:spacing w:before="3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  <w:u w:val="single" w:color="231F20"/>
                  </w:rPr>
                  <w:t>Pierre</w:t>
                </w:r>
                <w:r>
                  <w:rPr>
                    <w:i/>
                    <w:color w:val="231F20"/>
                    <w:spacing w:val="-29"/>
                    <w:sz w:val="20"/>
                    <w:u w:val="single" w:color="231F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  <w:u w:val="single" w:color="231F20"/>
                  </w:rPr>
                  <w:t>Loti,</w:t>
                </w:r>
                <w:r>
                  <w:rPr>
                    <w:i/>
                    <w:color w:val="231F20"/>
                    <w:spacing w:val="-30"/>
                    <w:sz w:val="20"/>
                    <w:u w:val="single" w:color="231F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  <w:u w:val="single" w:color="231F20"/>
                  </w:rPr>
                  <w:t>l'idiot</w:t>
                </w:r>
                <w:r>
                  <w:rPr>
                    <w:i/>
                    <w:color w:val="231F20"/>
                    <w:spacing w:val="-28"/>
                    <w:sz w:val="20"/>
                    <w:u w:val="single" w:color="231F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  <w:u w:val="single" w:color="231F20"/>
                  </w:rPr>
                  <w:t>qui</w:t>
                </w:r>
                <w:r>
                  <w:rPr>
                    <w:i/>
                    <w:color w:val="231F20"/>
                    <w:spacing w:val="-28"/>
                    <w:sz w:val="20"/>
                    <w:u w:val="single" w:color="231F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  <w:u w:val="single" w:color="231F20"/>
                  </w:rPr>
                  <w:t>revient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04B5"/>
    <w:rsid w:val="003C04B5"/>
    <w:rsid w:val="00431019"/>
    <w:rsid w:val="0073659D"/>
    <w:rsid w:val="00B6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4B5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C04B5"/>
  </w:style>
  <w:style w:type="paragraph" w:styleId="Paragraphedeliste">
    <w:name w:val="List Paragraph"/>
    <w:basedOn w:val="Normal"/>
    <w:uiPriority w:val="1"/>
    <w:qFormat/>
    <w:rsid w:val="003C04B5"/>
  </w:style>
  <w:style w:type="paragraph" w:customStyle="1" w:styleId="TableParagraph">
    <w:name w:val="Table Paragraph"/>
    <w:basedOn w:val="Normal"/>
    <w:uiPriority w:val="1"/>
    <w:qFormat/>
    <w:rsid w:val="003C04B5"/>
  </w:style>
  <w:style w:type="paragraph" w:styleId="Textedebulles">
    <w:name w:val="Balloon Text"/>
    <w:basedOn w:val="Normal"/>
    <w:link w:val="TextedebullesCar"/>
    <w:uiPriority w:val="99"/>
    <w:semiHidden/>
    <w:unhideWhenUsed/>
    <w:rsid w:val="007365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9D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73659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59D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59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59D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36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irn.info/publications-de-Bruno-Vercier--67142.htm?WT.tsrc=cairn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2393</Words>
  <Characters>13166</Characters>
  <Application>Microsoft Office Word</Application>
  <DocSecurity>0</DocSecurity>
  <Lines>109</Lines>
  <Paragraphs>31</Paragraphs>
  <ScaleCrop>false</ScaleCrop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Loti</dc:title>
  <cp:lastModifiedBy>salim pc</cp:lastModifiedBy>
  <cp:revision>3</cp:revision>
  <dcterms:created xsi:type="dcterms:W3CDTF">2021-01-18T11:22:00Z</dcterms:created>
  <dcterms:modified xsi:type="dcterms:W3CDTF">2021-01-18T14:39:00Z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